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DC535F1" w14:textId="6136D7ED" w:rsidR="00D0449C" w:rsidRPr="00B474A0" w:rsidRDefault="00D0449C" w:rsidP="00D0449C">
      <w:pPr>
        <w:pStyle w:val="2"/>
        <w:tabs>
          <w:tab w:val="clear" w:pos="567"/>
          <w:tab w:val="left" w:pos="0"/>
        </w:tabs>
        <w:spacing w:before="57" w:after="57"/>
        <w:ind w:left="0" w:firstLine="0"/>
        <w:rPr>
          <w:lang w:val="el-GR"/>
        </w:rPr>
      </w:pPr>
      <w:bookmarkStart w:id="0" w:name="_Toc127796569"/>
      <w:r w:rsidRPr="00B474A0">
        <w:rPr>
          <w:lang w:val="el-GR"/>
        </w:rPr>
        <w:t>ΠΑΡΑΡΤΗΜΑ V</w:t>
      </w:r>
      <w:r>
        <w:rPr>
          <w:lang w:val="el-GR"/>
        </w:rPr>
        <w:t>Ι</w:t>
      </w:r>
      <w:r w:rsidRPr="00B474A0">
        <w:rPr>
          <w:lang w:val="el-GR"/>
        </w:rPr>
        <w:t xml:space="preserve"> – </w:t>
      </w:r>
      <w:bookmarkEnd w:id="0"/>
      <w:r w:rsidR="00A7064F">
        <w:rPr>
          <w:lang w:val="el-GR"/>
        </w:rPr>
        <w:t>ΣΧΕΔΙΟ ΣΥΜΒΑΣΗΣ</w:t>
      </w:r>
      <w:r w:rsidRPr="00B474A0">
        <w:rPr>
          <w:lang w:val="el-GR"/>
        </w:rPr>
        <w:t xml:space="preserve"> </w:t>
      </w:r>
    </w:p>
    <w:p w14:paraId="51B32D3A" w14:textId="77777777" w:rsidR="00D0449C" w:rsidRDefault="00D0449C">
      <w:pPr>
        <w:suppressAutoHyphens w:val="0"/>
        <w:autoSpaceDE w:val="0"/>
        <w:spacing w:before="57" w:after="57"/>
        <w:rPr>
          <w:lang w:val="el-GR"/>
        </w:rPr>
      </w:pPr>
    </w:p>
    <w:p w14:paraId="61DAD945" w14:textId="58B49EC9" w:rsidR="00811D4F" w:rsidRPr="00DF58E4" w:rsidRDefault="00C27710" w:rsidP="00DF58E4">
      <w:pPr>
        <w:rPr>
          <w:lang w:val="el-GR"/>
        </w:rPr>
      </w:pPr>
      <w:bookmarkStart w:id="1" w:name="_Hlk100527025"/>
      <w:r w:rsidRPr="00FF6220">
        <w:rPr>
          <w:noProof/>
        </w:rPr>
        <w:drawing>
          <wp:inline distT="0" distB="0" distL="0" distR="0" wp14:anchorId="0E9805C9" wp14:editId="28B59227">
            <wp:extent cx="1590675" cy="1104900"/>
            <wp:effectExtent l="0" t="0" r="0" b="0"/>
            <wp:docPr id="7" name="imag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90675" cy="1104900"/>
                    </a:xfrm>
                    <a:prstGeom prst="rect">
                      <a:avLst/>
                    </a:prstGeom>
                    <a:noFill/>
                    <a:ln>
                      <a:noFill/>
                    </a:ln>
                  </pic:spPr>
                </pic:pic>
              </a:graphicData>
            </a:graphic>
          </wp:inline>
        </w:drawing>
      </w:r>
    </w:p>
    <w:p w14:paraId="23CE05AF" w14:textId="77777777" w:rsidR="00DF58E4" w:rsidRDefault="00DF58E4" w:rsidP="0009253D">
      <w:pPr>
        <w:spacing w:after="0"/>
        <w:rPr>
          <w:sz w:val="24"/>
          <w:lang w:val="el-GR" w:eastAsia="el-GR"/>
        </w:rPr>
      </w:pPr>
      <w:r>
        <w:rPr>
          <w:sz w:val="24"/>
          <w:lang w:val="el-GR" w:eastAsia="el-GR"/>
        </w:rPr>
        <w:t>Ερμού 2, Κόρινθος</w:t>
      </w:r>
      <w:r w:rsidR="00811D4F">
        <w:rPr>
          <w:sz w:val="24"/>
          <w:lang w:val="el-GR" w:eastAsia="el-GR"/>
        </w:rPr>
        <w:t xml:space="preserve"> </w:t>
      </w:r>
    </w:p>
    <w:p w14:paraId="31BCC758" w14:textId="77777777" w:rsidR="00811D4F" w:rsidRPr="00811D4F" w:rsidRDefault="00811D4F" w:rsidP="0009253D">
      <w:pPr>
        <w:spacing w:after="0"/>
        <w:rPr>
          <w:sz w:val="24"/>
          <w:lang w:val="el-GR" w:eastAsia="el-GR"/>
        </w:rPr>
      </w:pPr>
      <w:r>
        <w:rPr>
          <w:sz w:val="24"/>
          <w:lang w:val="el-GR" w:eastAsia="el-GR"/>
        </w:rPr>
        <w:t xml:space="preserve">ΤΚ </w:t>
      </w:r>
      <w:r w:rsidRPr="00811D4F">
        <w:rPr>
          <w:sz w:val="24"/>
          <w:lang w:val="el-GR" w:eastAsia="el-GR"/>
        </w:rPr>
        <w:t>2</w:t>
      </w:r>
      <w:r w:rsidR="00DF58E4">
        <w:rPr>
          <w:sz w:val="24"/>
          <w:lang w:val="el-GR" w:eastAsia="el-GR"/>
        </w:rPr>
        <w:t>0131</w:t>
      </w:r>
    </w:p>
    <w:p w14:paraId="32383A5C" w14:textId="77777777" w:rsidR="00811D4F" w:rsidRPr="00811D4F" w:rsidRDefault="00811D4F" w:rsidP="00811D4F">
      <w:pPr>
        <w:spacing w:after="0"/>
        <w:jc w:val="right"/>
        <w:rPr>
          <w:sz w:val="24"/>
          <w:lang w:val="el-GR" w:eastAsia="el-GR"/>
        </w:rPr>
      </w:pPr>
      <w:r w:rsidRPr="00811D4F">
        <w:rPr>
          <w:sz w:val="24"/>
          <w:lang w:val="el-GR" w:eastAsia="el-GR"/>
        </w:rPr>
        <w:t xml:space="preserve">              </w:t>
      </w:r>
      <w:r w:rsidR="00387C6F">
        <w:rPr>
          <w:sz w:val="24"/>
          <w:lang w:val="el-GR" w:eastAsia="el-GR"/>
        </w:rPr>
        <w:t>Κόρινθος</w:t>
      </w:r>
      <w:r w:rsidR="0009253D">
        <w:rPr>
          <w:sz w:val="24"/>
          <w:lang w:val="el-GR" w:eastAsia="el-GR"/>
        </w:rPr>
        <w:t xml:space="preserve">, </w:t>
      </w:r>
      <w:r w:rsidRPr="00811D4F">
        <w:rPr>
          <w:sz w:val="24"/>
          <w:lang w:val="el-GR" w:eastAsia="el-GR"/>
        </w:rPr>
        <w:t>……:...../......../…….</w:t>
      </w:r>
    </w:p>
    <w:p w14:paraId="3223A886" w14:textId="77777777" w:rsidR="00811D4F" w:rsidRPr="00811D4F" w:rsidRDefault="00811D4F" w:rsidP="00811D4F">
      <w:pPr>
        <w:spacing w:after="0"/>
        <w:jc w:val="right"/>
        <w:rPr>
          <w:sz w:val="24"/>
          <w:lang w:val="el-GR" w:eastAsia="el-GR"/>
        </w:rPr>
      </w:pPr>
      <w:r w:rsidRPr="00811D4F">
        <w:rPr>
          <w:sz w:val="24"/>
          <w:lang w:val="el-GR" w:eastAsia="el-GR"/>
        </w:rPr>
        <w:t>Αριθ. πρωτ.............................</w:t>
      </w:r>
    </w:p>
    <w:p w14:paraId="1D04F300" w14:textId="77777777" w:rsidR="00811D4F" w:rsidRPr="00811D4F" w:rsidRDefault="00811D4F" w:rsidP="00811D4F">
      <w:pPr>
        <w:spacing w:after="0"/>
        <w:rPr>
          <w:sz w:val="24"/>
          <w:lang w:val="el-GR" w:eastAsia="el-GR"/>
        </w:rPr>
      </w:pPr>
    </w:p>
    <w:p w14:paraId="61EB0411" w14:textId="77777777" w:rsidR="00811D4F" w:rsidRPr="00811D4F" w:rsidRDefault="00811D4F" w:rsidP="00811D4F">
      <w:pPr>
        <w:spacing w:after="0"/>
        <w:rPr>
          <w:sz w:val="24"/>
          <w:lang w:val="el-GR" w:eastAsia="el-GR"/>
        </w:rPr>
      </w:pPr>
    </w:p>
    <w:p w14:paraId="1007DB71" w14:textId="77777777" w:rsidR="00811D4F" w:rsidRPr="00811D4F" w:rsidRDefault="00811D4F" w:rsidP="00811D4F">
      <w:pPr>
        <w:spacing w:after="0"/>
        <w:rPr>
          <w:sz w:val="24"/>
          <w:lang w:val="el-GR" w:eastAsia="el-GR"/>
        </w:rPr>
      </w:pPr>
    </w:p>
    <w:p w14:paraId="187A3AAC" w14:textId="77777777" w:rsidR="00AB3D7A" w:rsidRDefault="0009253D" w:rsidP="00811D4F">
      <w:pPr>
        <w:spacing w:after="0"/>
        <w:jc w:val="center"/>
        <w:rPr>
          <w:b/>
          <w:bCs/>
          <w:sz w:val="24"/>
          <w:lang w:val="el-GR" w:eastAsia="el-GR"/>
        </w:rPr>
      </w:pPr>
      <w:r w:rsidRPr="0009253D">
        <w:rPr>
          <w:b/>
          <w:bCs/>
          <w:sz w:val="24"/>
          <w:lang w:val="el-GR" w:eastAsia="el-GR"/>
        </w:rPr>
        <w:t xml:space="preserve">ΣΥΜΦΩΝΗΤΙΚΟ ΓΙΑ ΤΗΝ </w:t>
      </w:r>
    </w:p>
    <w:p w14:paraId="242989F0" w14:textId="77777777" w:rsidR="00AB3D7A" w:rsidRDefault="00AB3D7A" w:rsidP="00811D4F">
      <w:pPr>
        <w:spacing w:after="0"/>
        <w:jc w:val="center"/>
        <w:rPr>
          <w:b/>
          <w:bCs/>
          <w:sz w:val="24"/>
          <w:lang w:val="el-GR" w:eastAsia="el-GR"/>
        </w:rPr>
      </w:pPr>
      <w:r>
        <w:rPr>
          <w:b/>
          <w:bCs/>
          <w:sz w:val="24"/>
          <w:lang w:val="el-GR" w:eastAsia="el-GR"/>
        </w:rPr>
        <w:t>«</w:t>
      </w:r>
      <w:r w:rsidR="0009253D" w:rsidRPr="0009253D">
        <w:rPr>
          <w:b/>
          <w:bCs/>
          <w:sz w:val="24"/>
          <w:lang w:val="el-GR" w:eastAsia="el-GR"/>
        </w:rPr>
        <w:t>ΠΡΟΜΗΘΕΙΑ ΕΙΔΩΝ ΓΙΑ ΤΗΝ ΑΝΑΔΕΙΞΗ ΤΑΥΤΟΤΗΤΑΣ ΕΜΠΟΡΙΚΗΣ ΠΕΡΙΟΧΗΣ</w:t>
      </w:r>
      <w:r>
        <w:rPr>
          <w:b/>
          <w:bCs/>
          <w:sz w:val="24"/>
          <w:lang w:val="el-GR" w:eastAsia="el-GR"/>
        </w:rPr>
        <w:t>»</w:t>
      </w:r>
    </w:p>
    <w:p w14:paraId="689D9187" w14:textId="77777777" w:rsidR="00811D4F" w:rsidRPr="0009253D" w:rsidRDefault="0009253D" w:rsidP="00811D4F">
      <w:pPr>
        <w:spacing w:after="0"/>
        <w:jc w:val="center"/>
        <w:rPr>
          <w:b/>
          <w:bCs/>
          <w:color w:val="0070C0"/>
          <w:sz w:val="24"/>
          <w:lang w:val="el-GR" w:eastAsia="el-GR"/>
        </w:rPr>
      </w:pPr>
      <w:r w:rsidRPr="0009253D">
        <w:rPr>
          <w:b/>
          <w:bCs/>
          <w:sz w:val="24"/>
          <w:lang w:val="el-GR" w:eastAsia="el-GR"/>
        </w:rPr>
        <w:t xml:space="preserve">ΥΠΟΕΡΓΟ </w:t>
      </w:r>
      <w:r w:rsidR="00AB3D7A">
        <w:rPr>
          <w:b/>
          <w:bCs/>
          <w:sz w:val="24"/>
          <w:lang w:val="el-GR" w:eastAsia="el-GR"/>
        </w:rPr>
        <w:t>7</w:t>
      </w:r>
      <w:r w:rsidRPr="0009253D">
        <w:rPr>
          <w:b/>
          <w:bCs/>
          <w:sz w:val="24"/>
          <w:lang w:val="el-GR" w:eastAsia="el-GR"/>
        </w:rPr>
        <w:t xml:space="preserve"> ΤΗΣ ΠΡΑΞΗΣ «ΑΝΟΙΧΤΟ ΚΕΝΤΡΟ ΕΜΠΟΡΙΟΥ </w:t>
      </w:r>
      <w:r w:rsidR="009900D9">
        <w:rPr>
          <w:b/>
          <w:bCs/>
          <w:sz w:val="24"/>
          <w:lang w:val="el-GR" w:eastAsia="el-GR"/>
        </w:rPr>
        <w:t>ΛΟΥΤΡΑΚΙΟΥ</w:t>
      </w:r>
      <w:r w:rsidRPr="0009253D">
        <w:rPr>
          <w:b/>
          <w:bCs/>
          <w:sz w:val="24"/>
          <w:lang w:val="el-GR" w:eastAsia="el-GR"/>
        </w:rPr>
        <w:t xml:space="preserve">» ΜΕ ΚΩΔ. MIS </w:t>
      </w:r>
      <w:r w:rsidR="00062110">
        <w:rPr>
          <w:b/>
          <w:bCs/>
          <w:sz w:val="24"/>
          <w:lang w:val="el-GR" w:eastAsia="el-GR"/>
        </w:rPr>
        <w:t>5037877</w:t>
      </w:r>
    </w:p>
    <w:p w14:paraId="7FE4E3F9" w14:textId="77777777" w:rsidR="00811D4F" w:rsidRPr="00811D4F" w:rsidRDefault="00811D4F" w:rsidP="00811D4F">
      <w:pPr>
        <w:spacing w:after="0"/>
        <w:rPr>
          <w:sz w:val="24"/>
          <w:lang w:val="el-GR" w:eastAsia="el-GR"/>
        </w:rPr>
      </w:pPr>
    </w:p>
    <w:p w14:paraId="0B0AB1EF" w14:textId="77777777" w:rsidR="00811D4F" w:rsidRPr="00811D4F" w:rsidRDefault="00811D4F" w:rsidP="00811D4F">
      <w:pPr>
        <w:spacing w:after="0"/>
        <w:rPr>
          <w:sz w:val="24"/>
          <w:lang w:val="el-GR" w:eastAsia="el-GR"/>
        </w:rPr>
      </w:pPr>
    </w:p>
    <w:p w14:paraId="3458D5A6" w14:textId="77777777" w:rsidR="00811D4F" w:rsidRPr="00811D4F" w:rsidRDefault="00811D4F" w:rsidP="00811D4F">
      <w:pPr>
        <w:spacing w:after="0"/>
        <w:rPr>
          <w:sz w:val="24"/>
          <w:lang w:val="el-GR" w:eastAsia="el-GR"/>
        </w:rPr>
      </w:pPr>
      <w:r w:rsidRPr="00811D4F">
        <w:rPr>
          <w:sz w:val="24"/>
          <w:lang w:val="el-GR" w:eastAsia="el-GR"/>
        </w:rPr>
        <w:t>Στ</w:t>
      </w:r>
      <w:r w:rsidR="005D0FC9">
        <w:rPr>
          <w:sz w:val="24"/>
          <w:lang w:val="el-GR" w:eastAsia="el-GR"/>
        </w:rPr>
        <w:t>ο Λουτράκι</w:t>
      </w:r>
      <w:r w:rsidR="0009253D">
        <w:rPr>
          <w:sz w:val="24"/>
          <w:lang w:val="el-GR" w:eastAsia="el-GR"/>
        </w:rPr>
        <w:t>,</w:t>
      </w:r>
      <w:r w:rsidRPr="00811D4F">
        <w:rPr>
          <w:sz w:val="24"/>
          <w:lang w:val="el-GR" w:eastAsia="el-GR"/>
        </w:rPr>
        <w:t xml:space="preserve"> σήμερα ........................ ημέρα ....................... οι παρακάτω συμβαλλόμενοι:</w:t>
      </w:r>
    </w:p>
    <w:p w14:paraId="4F090125" w14:textId="77777777" w:rsidR="00811D4F" w:rsidRPr="00811D4F" w:rsidRDefault="00811D4F" w:rsidP="00811D4F">
      <w:pPr>
        <w:spacing w:after="0"/>
        <w:rPr>
          <w:sz w:val="24"/>
          <w:lang w:val="el-GR" w:eastAsia="el-GR"/>
        </w:rPr>
      </w:pPr>
    </w:p>
    <w:p w14:paraId="277DB8FE" w14:textId="535A4238" w:rsidR="00811D4F" w:rsidRPr="00811D4F" w:rsidRDefault="00811D4F" w:rsidP="00811D4F">
      <w:pPr>
        <w:spacing w:after="0"/>
        <w:rPr>
          <w:sz w:val="24"/>
          <w:lang w:val="el-GR" w:eastAsia="el-GR"/>
        </w:rPr>
      </w:pPr>
      <w:r w:rsidRPr="00811D4F">
        <w:rPr>
          <w:sz w:val="24"/>
          <w:lang w:val="el-GR" w:eastAsia="el-GR"/>
        </w:rPr>
        <w:t xml:space="preserve">1. </w:t>
      </w:r>
      <w:r w:rsidR="009900D9">
        <w:rPr>
          <w:sz w:val="24"/>
          <w:lang w:val="el-GR" w:eastAsia="el-GR"/>
        </w:rPr>
        <w:t>Το</w:t>
      </w:r>
      <w:r w:rsidR="0009253D">
        <w:rPr>
          <w:sz w:val="24"/>
          <w:lang w:val="el-GR" w:eastAsia="el-GR"/>
        </w:rPr>
        <w:t xml:space="preserve"> </w:t>
      </w:r>
      <w:r w:rsidR="009900D9">
        <w:rPr>
          <w:sz w:val="24"/>
          <w:lang w:val="el-GR" w:eastAsia="el-GR"/>
        </w:rPr>
        <w:t>Επιμελητήριο Κορινθίας</w:t>
      </w:r>
      <w:r w:rsidRPr="00811D4F">
        <w:rPr>
          <w:sz w:val="24"/>
          <w:lang w:val="el-GR"/>
        </w:rPr>
        <w:t xml:space="preserve"> που εδρεύει</w:t>
      </w:r>
      <w:r w:rsidR="0009253D">
        <w:rPr>
          <w:sz w:val="24"/>
          <w:lang w:val="el-GR"/>
        </w:rPr>
        <w:t xml:space="preserve"> στην </w:t>
      </w:r>
      <w:r w:rsidR="009900D9">
        <w:rPr>
          <w:sz w:val="24"/>
          <w:lang w:val="el-GR"/>
        </w:rPr>
        <w:t>Κόρινθος</w:t>
      </w:r>
      <w:r w:rsidR="0009253D">
        <w:rPr>
          <w:sz w:val="24"/>
          <w:lang w:val="el-GR"/>
        </w:rPr>
        <w:t xml:space="preserve">, </w:t>
      </w:r>
      <w:r w:rsidR="00387C6F">
        <w:rPr>
          <w:sz w:val="24"/>
          <w:lang w:val="el-GR"/>
        </w:rPr>
        <w:t>Έρμου 2</w:t>
      </w:r>
      <w:r w:rsidR="0009253D">
        <w:rPr>
          <w:sz w:val="24"/>
          <w:lang w:val="el-GR"/>
        </w:rPr>
        <w:t xml:space="preserve">, ΤΚ </w:t>
      </w:r>
      <w:r w:rsidR="00387C6F">
        <w:rPr>
          <w:sz w:val="24"/>
          <w:lang w:val="el-GR"/>
        </w:rPr>
        <w:t>20131</w:t>
      </w:r>
      <w:r w:rsidR="0009253D">
        <w:rPr>
          <w:sz w:val="24"/>
          <w:lang w:val="el-GR"/>
        </w:rPr>
        <w:t>,</w:t>
      </w:r>
      <w:r w:rsidRPr="00811D4F">
        <w:rPr>
          <w:sz w:val="24"/>
          <w:lang w:val="el-GR"/>
        </w:rPr>
        <w:t xml:space="preserve"> με Αριθμό  Φορολογικού Μητρώου (Α.Φ.Μ.)</w:t>
      </w:r>
      <w:r w:rsidR="0009253D">
        <w:rPr>
          <w:sz w:val="24"/>
          <w:lang w:val="el-GR"/>
        </w:rPr>
        <w:t xml:space="preserve"> </w:t>
      </w:r>
      <w:r w:rsidR="00387C6F">
        <w:rPr>
          <w:sz w:val="24"/>
          <w:lang w:val="el-GR"/>
        </w:rPr>
        <w:t>090117801</w:t>
      </w:r>
      <w:r w:rsidR="0009253D">
        <w:rPr>
          <w:sz w:val="24"/>
          <w:lang w:val="el-GR"/>
        </w:rPr>
        <w:t xml:space="preserve"> </w:t>
      </w:r>
      <w:r w:rsidRPr="00811D4F">
        <w:rPr>
          <w:sz w:val="24"/>
          <w:lang w:val="el-GR"/>
        </w:rPr>
        <w:t>και κωδικό</w:t>
      </w:r>
      <w:r w:rsidR="0009253D">
        <w:rPr>
          <w:sz w:val="24"/>
          <w:lang w:val="el-GR"/>
        </w:rPr>
        <w:t xml:space="preserve"> </w:t>
      </w:r>
      <w:r w:rsidRPr="00811D4F">
        <w:rPr>
          <w:sz w:val="24"/>
          <w:lang w:val="el-GR"/>
        </w:rPr>
        <w:t>ηλεκτρονικής τιμολόγησης</w:t>
      </w:r>
      <w:r w:rsidR="00B9002A">
        <w:rPr>
          <w:sz w:val="24"/>
          <w:lang w:val="el-GR"/>
        </w:rPr>
        <w:t xml:space="preserve"> …………..</w:t>
      </w:r>
      <w:r w:rsidRPr="00811D4F">
        <w:rPr>
          <w:sz w:val="24"/>
          <w:lang w:val="el-GR" w:eastAsia="el-GR"/>
        </w:rPr>
        <w:t xml:space="preserve"> νομίμως εκπροσωπούμεν</w:t>
      </w:r>
      <w:r w:rsidR="00B9002A">
        <w:rPr>
          <w:sz w:val="24"/>
          <w:lang w:val="el-GR" w:eastAsia="el-GR"/>
        </w:rPr>
        <w:t>ος</w:t>
      </w:r>
      <w:r w:rsidRPr="00811D4F">
        <w:rPr>
          <w:sz w:val="24"/>
          <w:lang w:val="el-GR" w:eastAsia="el-GR"/>
        </w:rPr>
        <w:t xml:space="preserve"> από τ</w:t>
      </w:r>
      <w:r w:rsidR="00B9002A">
        <w:rPr>
          <w:sz w:val="24"/>
          <w:lang w:val="el-GR" w:eastAsia="el-GR"/>
        </w:rPr>
        <w:t>ον</w:t>
      </w:r>
      <w:r w:rsidR="000E2065">
        <w:rPr>
          <w:sz w:val="24"/>
          <w:lang w:val="el-GR" w:eastAsia="el-GR"/>
        </w:rPr>
        <w:t xml:space="preserve"> Πρόεδρό του</w:t>
      </w:r>
      <w:r w:rsidR="00B9002A">
        <w:rPr>
          <w:sz w:val="24"/>
          <w:lang w:val="el-GR" w:eastAsia="el-GR"/>
        </w:rPr>
        <w:t xml:space="preserve"> κ. </w:t>
      </w:r>
      <w:r w:rsidR="00387C6F">
        <w:rPr>
          <w:sz w:val="24"/>
          <w:lang w:val="el-GR" w:eastAsia="el-GR"/>
        </w:rPr>
        <w:t>Λουζιώτη Παναγιώτη</w:t>
      </w:r>
      <w:r w:rsidR="000E2065">
        <w:rPr>
          <w:sz w:val="24"/>
          <w:lang w:val="el-GR" w:eastAsia="el-GR"/>
        </w:rPr>
        <w:t xml:space="preserve"> </w:t>
      </w:r>
      <w:r w:rsidRPr="00811D4F">
        <w:rPr>
          <w:sz w:val="24"/>
          <w:lang w:val="el-GR" w:eastAsia="el-GR"/>
        </w:rPr>
        <w:t>δυνάμει του</w:t>
      </w:r>
      <w:r w:rsidR="000E2065">
        <w:rPr>
          <w:sz w:val="24"/>
          <w:lang w:val="el-GR" w:eastAsia="el-GR"/>
        </w:rPr>
        <w:t xml:space="preserve"> Καταστατικού του Συλλόγου και της υπ’ αριθ. ….. απόφασης Διοικητικού Συμβουλίου του </w:t>
      </w:r>
      <w:r w:rsidR="00481D35">
        <w:rPr>
          <w:sz w:val="24"/>
          <w:lang w:val="el-GR" w:eastAsia="el-GR"/>
        </w:rPr>
        <w:t xml:space="preserve">Επιμελητηρίου </w:t>
      </w:r>
      <w:r w:rsidR="002E287B" w:rsidRPr="002E287B">
        <w:rPr>
          <w:sz w:val="24"/>
          <w:lang w:val="el-GR" w:eastAsia="el-GR"/>
        </w:rPr>
        <w:t xml:space="preserve">Κορινθίας </w:t>
      </w:r>
      <w:r w:rsidRPr="00811D4F">
        <w:rPr>
          <w:sz w:val="24"/>
          <w:lang w:val="el-GR" w:eastAsia="el-GR"/>
        </w:rPr>
        <w:t xml:space="preserve">(στο εξής η «Αναθέτουσα Αρχή»)  </w:t>
      </w:r>
    </w:p>
    <w:p w14:paraId="1D2EA5DE" w14:textId="77777777" w:rsidR="00811D4F" w:rsidRPr="00811D4F" w:rsidRDefault="00811D4F" w:rsidP="00811D4F">
      <w:pPr>
        <w:spacing w:after="0"/>
        <w:rPr>
          <w:sz w:val="24"/>
          <w:lang w:val="el-GR" w:eastAsia="el-GR"/>
        </w:rPr>
      </w:pPr>
    </w:p>
    <w:p w14:paraId="219DF4F7" w14:textId="77777777" w:rsidR="00811D4F" w:rsidRPr="00811D4F" w:rsidRDefault="00811D4F" w:rsidP="00811D4F">
      <w:pPr>
        <w:spacing w:after="0"/>
        <w:rPr>
          <w:sz w:val="24"/>
          <w:lang w:val="el-GR" w:eastAsia="el-GR"/>
        </w:rPr>
      </w:pPr>
      <w:r w:rsidRPr="00811D4F">
        <w:rPr>
          <w:sz w:val="24"/>
          <w:lang w:val="el-GR" w:eastAsia="el-GR"/>
        </w:rPr>
        <w:t xml:space="preserve">2.Ο/η ……. (σε περίπτωση φυσικού προσώπου/ ατομικής επιχείρησης) ή το νομικό πρόσωπο...........με την επωνυμία ………….και με το διακριτικό τίτλο «..........................», που εδρεύει ...................................... (. ΑΦΜ:....................., ΔΟΥ: ................., Τ.Κ. ...................., νομίμως εκπροσωπούμενο (μόνο για νομικά πρόσωπα) από τον ......................................... (στο εξής ο «Ανάδοχος»)  </w:t>
      </w:r>
    </w:p>
    <w:p w14:paraId="43CB6DDD" w14:textId="77777777" w:rsidR="00811D4F" w:rsidRPr="00811D4F" w:rsidRDefault="00811D4F" w:rsidP="00811D4F">
      <w:pPr>
        <w:spacing w:after="0"/>
        <w:rPr>
          <w:sz w:val="24"/>
          <w:lang w:val="el-GR" w:eastAsia="el-GR"/>
        </w:rPr>
      </w:pPr>
    </w:p>
    <w:p w14:paraId="6E4291B9" w14:textId="77777777" w:rsidR="00811D4F" w:rsidRPr="00811D4F" w:rsidRDefault="00811D4F" w:rsidP="00811D4F">
      <w:pPr>
        <w:rPr>
          <w:sz w:val="24"/>
          <w:lang w:val="el-GR"/>
        </w:rPr>
      </w:pPr>
      <w:r w:rsidRPr="00811D4F">
        <w:rPr>
          <w:sz w:val="24"/>
          <w:lang w:val="el-GR"/>
        </w:rPr>
        <w:t>Έχοντας υπόψη:</w:t>
      </w:r>
    </w:p>
    <w:p w14:paraId="0ADD4944" w14:textId="77777777" w:rsidR="00811D4F" w:rsidRPr="00811D4F" w:rsidRDefault="00811D4F" w:rsidP="00811D4F">
      <w:pPr>
        <w:rPr>
          <w:sz w:val="24"/>
          <w:lang w:val="el-GR"/>
        </w:rPr>
      </w:pPr>
      <w:r w:rsidRPr="00811D4F">
        <w:rPr>
          <w:sz w:val="24"/>
          <w:lang w:val="el-GR"/>
        </w:rPr>
        <w:t xml:space="preserve">1. την υπ΄ αριθμ ..... διακήρυξη (ΑΔΑΜ…) </w:t>
      </w:r>
      <w:r w:rsidRPr="00811D4F">
        <w:rPr>
          <w:sz w:val="24"/>
          <w:lang w:val="el-GR" w:eastAsia="el-GR"/>
        </w:rPr>
        <w:t xml:space="preserve">και τα λοιπά έγγραφα της σύμβασης που συνέταξε η </w:t>
      </w:r>
      <w:r w:rsidRPr="00811D4F">
        <w:rPr>
          <w:sz w:val="24"/>
          <w:lang w:val="el-GR"/>
        </w:rPr>
        <w:t>Αναθέτουσα Αρχή για την ανωτέρω εν θέματι σύμβαση προμήθειας.</w:t>
      </w:r>
    </w:p>
    <w:p w14:paraId="66506E46" w14:textId="77777777" w:rsidR="00811D4F" w:rsidRPr="00811D4F" w:rsidRDefault="00811D4F" w:rsidP="00811D4F">
      <w:pPr>
        <w:rPr>
          <w:sz w:val="24"/>
          <w:lang w:val="el-GR"/>
        </w:rPr>
      </w:pPr>
      <w:r w:rsidRPr="00811D4F">
        <w:rPr>
          <w:sz w:val="24"/>
          <w:lang w:val="el-GR"/>
        </w:rPr>
        <w:t>2. Την υπ΄ αριθμ … απόφαση της Αναθέτουσας Αρχής με την οποία κατακυρώθηκε το αποτέλεσμα της διαδικασίας (ΑΔΑΜ…), στο πλαίσιο της ανωτέρω διακήρυξης, στον Ανάδοχο και την αριθμ. πρωτ. …………… ειδική πρόσκληση της Αναθέτουσας Αρχής προς τον Ανάδοχο για την υπογραφή του παρόντος, η οποία κοινοποιήθηκε σε αυτόν την…...</w:t>
      </w:r>
    </w:p>
    <w:p w14:paraId="36A35297" w14:textId="77777777" w:rsidR="00811D4F" w:rsidRPr="00811D4F" w:rsidRDefault="00811D4F" w:rsidP="00811D4F">
      <w:pPr>
        <w:rPr>
          <w:sz w:val="24"/>
          <w:lang w:val="el-GR" w:eastAsia="el-GR"/>
        </w:rPr>
      </w:pPr>
      <w:r w:rsidRPr="00811D4F">
        <w:rPr>
          <w:sz w:val="24"/>
          <w:lang w:val="el-GR"/>
        </w:rPr>
        <w:t xml:space="preserve">3. Ότι </w:t>
      </w:r>
      <w:r w:rsidRPr="00811D4F">
        <w:rPr>
          <w:sz w:val="24"/>
          <w:lang w:val="el-GR" w:eastAsia="el-GR"/>
        </w:rPr>
        <w:t>αναπόσπαστο τμήμα της παρούσας αποτελούν, σύμφωνα με το άρθρο 2 παρ.1 περιπτ. 42 του Ν.4412/2016:</w:t>
      </w:r>
    </w:p>
    <w:p w14:paraId="32A4388F" w14:textId="77777777" w:rsidR="00811D4F" w:rsidRPr="00811D4F" w:rsidRDefault="00811D4F" w:rsidP="00811D4F">
      <w:pPr>
        <w:rPr>
          <w:sz w:val="24"/>
          <w:lang w:val="el-GR" w:eastAsia="el-GR"/>
        </w:rPr>
      </w:pPr>
      <w:r w:rsidRPr="00811D4F">
        <w:rPr>
          <w:sz w:val="24"/>
          <w:lang w:val="el-GR" w:eastAsia="el-GR"/>
        </w:rPr>
        <w:t>-η υπ’ αριθ. ............ διακήρυξη, με τα Παραρτήματα της</w:t>
      </w:r>
    </w:p>
    <w:p w14:paraId="611A8749" w14:textId="77777777" w:rsidR="001308AF" w:rsidRDefault="00811D4F" w:rsidP="001308AF">
      <w:pPr>
        <w:rPr>
          <w:sz w:val="24"/>
          <w:lang w:val="el-GR" w:eastAsia="el-GR"/>
        </w:rPr>
      </w:pPr>
      <w:r w:rsidRPr="00811D4F">
        <w:rPr>
          <w:sz w:val="24"/>
          <w:lang w:val="el-GR" w:eastAsia="el-GR"/>
        </w:rPr>
        <w:t>-</w:t>
      </w:r>
      <w:r w:rsidR="001308AF" w:rsidRPr="001308AF">
        <w:rPr>
          <w:sz w:val="24"/>
          <w:lang w:val="el-GR" w:eastAsia="el-GR"/>
        </w:rPr>
        <w:t>η με αρ. ………. Προκήρυξη της Σύμβασης (ΑΔΑΜ ........), όπως αυτή έχει δημοσιευτεί στην Επίσημη Εφημερίδα της Ευρωπαϊκής Ένωσης</w:t>
      </w:r>
    </w:p>
    <w:p w14:paraId="51C4E458" w14:textId="77777777" w:rsidR="001308AF" w:rsidRDefault="001308AF" w:rsidP="001308AF">
      <w:pPr>
        <w:rPr>
          <w:sz w:val="24"/>
          <w:lang w:val="el-GR" w:eastAsia="el-GR"/>
        </w:rPr>
      </w:pPr>
      <w:r>
        <w:rPr>
          <w:sz w:val="24"/>
          <w:lang w:val="el-GR" w:eastAsia="el-GR"/>
        </w:rPr>
        <w:lastRenderedPageBreak/>
        <w:t>-</w:t>
      </w:r>
      <w:r w:rsidRPr="001308AF">
        <w:rPr>
          <w:sz w:val="24"/>
          <w:lang w:val="el-GR" w:eastAsia="el-GR"/>
        </w:rPr>
        <w:t xml:space="preserve">το  Ευρωπαϊκό Ενιαίο Έγγραφο Σύμβασης [ΕΕΕΣ] </w:t>
      </w:r>
    </w:p>
    <w:p w14:paraId="0978E23B" w14:textId="77777777" w:rsidR="001308AF" w:rsidRPr="001308AF" w:rsidRDefault="001308AF" w:rsidP="001308AF">
      <w:pPr>
        <w:rPr>
          <w:sz w:val="24"/>
          <w:lang w:val="el-GR" w:eastAsia="el-GR"/>
        </w:rPr>
      </w:pPr>
      <w:r>
        <w:rPr>
          <w:sz w:val="24"/>
          <w:lang w:val="el-GR" w:eastAsia="el-GR"/>
        </w:rPr>
        <w:t>-</w:t>
      </w:r>
      <w:r w:rsidRPr="001308AF">
        <w:rPr>
          <w:sz w:val="24"/>
          <w:lang w:val="el-GR" w:eastAsia="el-GR"/>
        </w:rPr>
        <w:t xml:space="preserve">οι συμπληρωματικές πληροφορίες που τυχόν παρέχονται στο πλαίσιο </w:t>
      </w:r>
      <w:r>
        <w:rPr>
          <w:sz w:val="24"/>
          <w:lang w:val="el-GR" w:eastAsia="el-GR"/>
        </w:rPr>
        <w:t>της διαγωνιστικής</w:t>
      </w:r>
      <w:r w:rsidRPr="001308AF">
        <w:rPr>
          <w:sz w:val="24"/>
          <w:lang w:val="el-GR" w:eastAsia="el-GR"/>
        </w:rPr>
        <w:t xml:space="preserve"> διαδικασίας, ιδίως σχετικά με τις προδιαγραφές και τα σχετικά δικαιολογητικά</w:t>
      </w:r>
    </w:p>
    <w:p w14:paraId="7D8BB83D" w14:textId="77777777" w:rsidR="00811D4F" w:rsidRPr="001308AF" w:rsidRDefault="00811D4F" w:rsidP="00811D4F">
      <w:pPr>
        <w:rPr>
          <w:sz w:val="24"/>
          <w:lang w:val="el-GR" w:eastAsia="el-GR"/>
        </w:rPr>
      </w:pPr>
      <w:r w:rsidRPr="00811D4F">
        <w:rPr>
          <w:sz w:val="24"/>
          <w:lang w:val="el-GR" w:eastAsia="el-GR"/>
        </w:rPr>
        <w:t>(στο εξής «τα Έγγραφα της Σύμβασης»</w:t>
      </w:r>
      <w:r w:rsidR="001308AF">
        <w:rPr>
          <w:sz w:val="24"/>
          <w:lang w:val="el-GR" w:eastAsia="el-GR"/>
        </w:rPr>
        <w:t>)</w:t>
      </w:r>
    </w:p>
    <w:p w14:paraId="7427EEF3" w14:textId="77777777" w:rsidR="00811D4F" w:rsidRPr="00811D4F" w:rsidRDefault="00811D4F" w:rsidP="00811D4F">
      <w:pPr>
        <w:rPr>
          <w:sz w:val="24"/>
          <w:lang w:val="el-GR"/>
        </w:rPr>
      </w:pPr>
      <w:r w:rsidRPr="00811D4F">
        <w:rPr>
          <w:sz w:val="24"/>
          <w:lang w:val="el-GR" w:eastAsia="el-GR"/>
        </w:rPr>
        <w:t>-η προσφορά του Αναδόχου</w:t>
      </w:r>
      <w:r w:rsidR="001308AF">
        <w:rPr>
          <w:sz w:val="24"/>
          <w:lang w:val="el-GR" w:eastAsia="el-GR"/>
        </w:rPr>
        <w:t>.</w:t>
      </w:r>
    </w:p>
    <w:p w14:paraId="3B06C49B" w14:textId="77777777" w:rsidR="00811D4F" w:rsidRPr="00811D4F" w:rsidRDefault="00811D4F" w:rsidP="00811D4F">
      <w:pPr>
        <w:rPr>
          <w:sz w:val="24"/>
          <w:lang w:val="el-GR" w:eastAsia="el-GR"/>
        </w:rPr>
      </w:pPr>
      <w:r w:rsidRPr="00811D4F">
        <w:rPr>
          <w:sz w:val="24"/>
          <w:lang w:val="el-GR"/>
        </w:rPr>
        <w:t xml:space="preserve">4. Ότι ο </w:t>
      </w:r>
      <w:r w:rsidRPr="00811D4F">
        <w:rPr>
          <w:sz w:val="24"/>
          <w:lang w:val="el-GR" w:eastAsia="el-GR"/>
        </w:rPr>
        <w:t>ανάδοχος κατέθεσε την</w:t>
      </w:r>
      <w:r w:rsidR="00C356A5">
        <w:rPr>
          <w:sz w:val="24"/>
          <w:lang w:val="el-GR" w:eastAsia="el-GR"/>
        </w:rPr>
        <w:t xml:space="preserve"> </w:t>
      </w:r>
      <w:r w:rsidRPr="00811D4F">
        <w:rPr>
          <w:sz w:val="24"/>
          <w:lang w:val="el-GR" w:eastAsia="el-GR"/>
        </w:rPr>
        <w:t>υπ’ αριθ. .............. εγγυητική επιστολή της τράπεζας/ πιστωτικού ιδρύματος/ χρηματοδοτικού ιδρύματος/ ασφαλιστικής επιχείρησης/  ..............., ποσού ........................ ευρώ, για την καλή εκτέλεση των όρων του παρόντος συμφωνητικού</w:t>
      </w:r>
      <w:r w:rsidR="00C356A5">
        <w:rPr>
          <w:sz w:val="24"/>
          <w:lang w:val="el-GR" w:eastAsia="el-GR"/>
        </w:rPr>
        <w:t>.</w:t>
      </w:r>
    </w:p>
    <w:p w14:paraId="0DB1508B" w14:textId="77777777" w:rsidR="00811D4F" w:rsidRPr="00811D4F" w:rsidRDefault="00811D4F" w:rsidP="00811D4F">
      <w:pPr>
        <w:rPr>
          <w:sz w:val="24"/>
          <w:lang w:val="el-GR"/>
        </w:rPr>
      </w:pPr>
    </w:p>
    <w:p w14:paraId="666B9CFD" w14:textId="77777777" w:rsidR="00811D4F" w:rsidRPr="00811D4F" w:rsidRDefault="00811D4F" w:rsidP="00811D4F">
      <w:pPr>
        <w:rPr>
          <w:sz w:val="24"/>
          <w:lang w:val="el-GR"/>
        </w:rPr>
      </w:pPr>
      <w:r w:rsidRPr="00811D4F">
        <w:rPr>
          <w:sz w:val="24"/>
          <w:lang w:val="el-GR"/>
        </w:rPr>
        <w:t>Συμφώνησαν και έκαναν αμοιβαία αποδεκτά τα ακόλουθα :</w:t>
      </w:r>
    </w:p>
    <w:p w14:paraId="49729477" w14:textId="77777777" w:rsidR="00811D4F" w:rsidRPr="00811D4F" w:rsidRDefault="00811D4F" w:rsidP="00811D4F">
      <w:pPr>
        <w:spacing w:after="0"/>
        <w:rPr>
          <w:sz w:val="24"/>
          <w:lang w:val="el-GR" w:eastAsia="el-GR"/>
        </w:rPr>
      </w:pPr>
    </w:p>
    <w:p w14:paraId="4BB66B0D" w14:textId="77777777" w:rsidR="00811D4F" w:rsidRPr="00811D4F" w:rsidRDefault="00811D4F" w:rsidP="00811D4F">
      <w:pPr>
        <w:spacing w:after="0"/>
        <w:jc w:val="center"/>
        <w:rPr>
          <w:sz w:val="24"/>
          <w:lang w:val="el-GR" w:eastAsia="el-GR"/>
        </w:rPr>
      </w:pPr>
      <w:r w:rsidRPr="00811D4F">
        <w:rPr>
          <w:sz w:val="24"/>
          <w:lang w:val="el-GR" w:eastAsia="el-GR"/>
        </w:rPr>
        <w:t>Άρθρο 1</w:t>
      </w:r>
    </w:p>
    <w:p w14:paraId="3035B90D" w14:textId="77777777" w:rsidR="00811D4F" w:rsidRPr="00811D4F" w:rsidRDefault="00811D4F" w:rsidP="00811D4F">
      <w:pPr>
        <w:spacing w:after="0"/>
        <w:jc w:val="center"/>
        <w:rPr>
          <w:sz w:val="24"/>
          <w:lang w:val="el-GR" w:eastAsia="el-GR"/>
        </w:rPr>
      </w:pPr>
      <w:r w:rsidRPr="00811D4F">
        <w:rPr>
          <w:sz w:val="24"/>
          <w:lang w:val="el-GR" w:eastAsia="el-GR"/>
        </w:rPr>
        <w:t>Αντικείμενο</w:t>
      </w:r>
    </w:p>
    <w:p w14:paraId="1808EDB5" w14:textId="77777777" w:rsidR="00811D4F" w:rsidRPr="00811D4F" w:rsidRDefault="00811D4F" w:rsidP="00811D4F">
      <w:pPr>
        <w:spacing w:after="0"/>
        <w:jc w:val="center"/>
        <w:rPr>
          <w:sz w:val="24"/>
          <w:lang w:val="el-GR" w:eastAsia="el-GR"/>
        </w:rPr>
      </w:pPr>
    </w:p>
    <w:p w14:paraId="29940542" w14:textId="77777777" w:rsidR="00C356A5" w:rsidRPr="00811D4F" w:rsidRDefault="00811D4F" w:rsidP="00AB3D7A">
      <w:pPr>
        <w:spacing w:after="0"/>
        <w:rPr>
          <w:sz w:val="24"/>
          <w:lang w:val="el-GR" w:eastAsia="el-GR"/>
        </w:rPr>
      </w:pPr>
      <w:r w:rsidRPr="00811D4F">
        <w:rPr>
          <w:sz w:val="24"/>
          <w:lang w:val="el-GR" w:eastAsia="el-GR"/>
        </w:rPr>
        <w:t xml:space="preserve">Αντικείμενο της παρούσας σύμβασης είναι </w:t>
      </w:r>
      <w:r w:rsidR="00C356A5" w:rsidRPr="00C356A5">
        <w:rPr>
          <w:sz w:val="24"/>
          <w:lang w:val="el-GR" w:eastAsia="el-GR"/>
        </w:rPr>
        <w:t xml:space="preserve">η </w:t>
      </w:r>
      <w:r w:rsidR="00C356A5" w:rsidRPr="00C356A5">
        <w:rPr>
          <w:b/>
          <w:bCs/>
          <w:sz w:val="24"/>
          <w:lang w:val="el-GR" w:eastAsia="el-GR"/>
        </w:rPr>
        <w:t>προμήθεια και τοποθέτηση ειδών για την ανάδειξη ταυτότητας εμπορικής περιοχής (</w:t>
      </w:r>
      <w:r w:rsidR="00E43D62">
        <w:rPr>
          <w:b/>
          <w:bCs/>
          <w:sz w:val="24"/>
          <w:lang w:val="el-GR" w:eastAsia="el-GR"/>
        </w:rPr>
        <w:t>Υποέργο 7</w:t>
      </w:r>
      <w:r w:rsidR="00C356A5" w:rsidRPr="00C356A5">
        <w:rPr>
          <w:b/>
          <w:bCs/>
          <w:sz w:val="24"/>
          <w:lang w:val="el-GR" w:eastAsia="el-GR"/>
        </w:rPr>
        <w:t>)</w:t>
      </w:r>
      <w:r w:rsidR="00C356A5" w:rsidRPr="00C356A5">
        <w:rPr>
          <w:sz w:val="24"/>
          <w:lang w:val="el-GR" w:eastAsia="el-GR"/>
        </w:rPr>
        <w:t xml:space="preserve">, στο πλαίσιο της υλοποίησης της Πράξης «Ανοιχτό Κέντρο Εμπορίου </w:t>
      </w:r>
      <w:r w:rsidR="00062110">
        <w:rPr>
          <w:sz w:val="24"/>
          <w:lang w:val="el-GR" w:eastAsia="el-GR"/>
        </w:rPr>
        <w:t>Λουτρακίου</w:t>
      </w:r>
      <w:r w:rsidR="00C356A5" w:rsidRPr="00C356A5">
        <w:rPr>
          <w:sz w:val="24"/>
          <w:lang w:val="el-GR" w:eastAsia="el-GR"/>
        </w:rPr>
        <w:t xml:space="preserve">» με κωδ. </w:t>
      </w:r>
      <w:r w:rsidR="00C356A5" w:rsidRPr="00C356A5">
        <w:rPr>
          <w:sz w:val="24"/>
          <w:lang w:val="en-US" w:eastAsia="el-GR"/>
        </w:rPr>
        <w:t>MIS</w:t>
      </w:r>
      <w:r w:rsidR="00C356A5" w:rsidRPr="00C356A5">
        <w:rPr>
          <w:sz w:val="24"/>
          <w:lang w:val="el-GR" w:eastAsia="el-GR"/>
        </w:rPr>
        <w:t xml:space="preserve"> </w:t>
      </w:r>
      <w:r w:rsidR="00062110">
        <w:rPr>
          <w:sz w:val="24"/>
          <w:lang w:val="el-GR" w:eastAsia="el-GR"/>
        </w:rPr>
        <w:t>5037877</w:t>
      </w:r>
      <w:r w:rsidR="00C356A5" w:rsidRPr="00C356A5">
        <w:rPr>
          <w:sz w:val="24"/>
          <w:lang w:val="el-GR" w:eastAsia="el-GR"/>
        </w:rPr>
        <w:t>, του Ε.Π. «Ανταγωνιστικότητα Επιχειρηματικότητα και Καινοτομία 2014-2020»</w:t>
      </w:r>
      <w:r w:rsidR="00C356A5">
        <w:rPr>
          <w:sz w:val="24"/>
          <w:lang w:val="el-GR" w:eastAsia="el-GR"/>
        </w:rPr>
        <w:t xml:space="preserve">, </w:t>
      </w:r>
      <w:r w:rsidRPr="00811D4F">
        <w:rPr>
          <w:sz w:val="24"/>
          <w:lang w:val="el-GR" w:eastAsia="el-GR"/>
        </w:rPr>
        <w:t>σύμφωνα με τους όρους και τις προδιαγραφές του άρθρου 1.3 της Διακήρυξης και των ΠΑΡΑΡΤΗΜΑΤΩΝ</w:t>
      </w:r>
      <w:r w:rsidR="00C356A5">
        <w:rPr>
          <w:sz w:val="24"/>
          <w:lang w:val="el-GR" w:eastAsia="el-GR"/>
        </w:rPr>
        <w:t xml:space="preserve"> </w:t>
      </w:r>
      <w:r w:rsidR="00AB3D7A">
        <w:rPr>
          <w:sz w:val="24"/>
          <w:lang w:val="el-GR" w:eastAsia="el-GR"/>
        </w:rPr>
        <w:t>αυτής.</w:t>
      </w:r>
    </w:p>
    <w:p w14:paraId="2E9A79E9" w14:textId="77777777" w:rsidR="00811D4F" w:rsidRPr="00811D4F" w:rsidRDefault="00811D4F" w:rsidP="00811D4F">
      <w:pPr>
        <w:spacing w:after="0"/>
        <w:rPr>
          <w:sz w:val="24"/>
          <w:lang w:val="el-GR" w:eastAsia="el-GR"/>
        </w:rPr>
      </w:pPr>
    </w:p>
    <w:p w14:paraId="7743BDAD" w14:textId="77777777" w:rsidR="00811D4F" w:rsidRPr="00811D4F" w:rsidRDefault="00811D4F" w:rsidP="00811D4F">
      <w:pPr>
        <w:spacing w:after="0"/>
        <w:rPr>
          <w:sz w:val="24"/>
          <w:lang w:val="el-GR" w:eastAsia="el-GR"/>
        </w:rPr>
      </w:pPr>
      <w:r w:rsidRPr="00811D4F">
        <w:rPr>
          <w:sz w:val="24"/>
          <w:lang w:val="el-GR" w:eastAsia="el-GR"/>
        </w:rPr>
        <w:t>Η προμήθεια θα πραγματοποιηθεί σύμφωνα με τους όρους που περιέχονται στα έγγραφα της σύμβασης, στην απόφαση κατακύρωσης και την προσφορά του Αναδόχου.</w:t>
      </w:r>
    </w:p>
    <w:p w14:paraId="7CD09479" w14:textId="77777777" w:rsidR="00811D4F" w:rsidRPr="00811D4F" w:rsidRDefault="00811D4F" w:rsidP="00811D4F">
      <w:pPr>
        <w:spacing w:after="0"/>
        <w:rPr>
          <w:sz w:val="24"/>
          <w:lang w:val="el-GR" w:eastAsia="el-GR"/>
        </w:rPr>
      </w:pPr>
    </w:p>
    <w:p w14:paraId="68DCE542" w14:textId="77777777" w:rsidR="00811D4F" w:rsidRPr="00811D4F" w:rsidRDefault="00811D4F" w:rsidP="00811D4F">
      <w:pPr>
        <w:spacing w:after="0"/>
        <w:jc w:val="center"/>
        <w:rPr>
          <w:sz w:val="24"/>
          <w:lang w:val="el-GR" w:eastAsia="el-GR"/>
        </w:rPr>
      </w:pPr>
      <w:r w:rsidRPr="00811D4F">
        <w:rPr>
          <w:sz w:val="24"/>
          <w:lang w:val="el-GR" w:eastAsia="el-GR"/>
        </w:rPr>
        <w:t>Άρθρο 2</w:t>
      </w:r>
    </w:p>
    <w:p w14:paraId="7D540631" w14:textId="77777777" w:rsidR="00811D4F" w:rsidRPr="00811D4F" w:rsidRDefault="00811D4F" w:rsidP="00811D4F">
      <w:pPr>
        <w:spacing w:after="0"/>
        <w:jc w:val="center"/>
        <w:rPr>
          <w:sz w:val="24"/>
          <w:lang w:val="el-GR" w:eastAsia="el-GR"/>
        </w:rPr>
      </w:pPr>
      <w:r w:rsidRPr="00811D4F">
        <w:rPr>
          <w:sz w:val="24"/>
          <w:lang w:val="el-GR" w:eastAsia="el-GR"/>
        </w:rPr>
        <w:t>Χρηματοδότηση της σύμβασης</w:t>
      </w:r>
    </w:p>
    <w:p w14:paraId="1B7E7140" w14:textId="77777777" w:rsidR="00811D4F" w:rsidRPr="00811D4F" w:rsidRDefault="00811D4F" w:rsidP="00811D4F">
      <w:pPr>
        <w:spacing w:after="0"/>
        <w:rPr>
          <w:sz w:val="24"/>
          <w:lang w:val="el-GR" w:eastAsia="el-GR"/>
        </w:rPr>
      </w:pPr>
    </w:p>
    <w:p w14:paraId="5CCB6A02" w14:textId="77777777" w:rsidR="007C58F5" w:rsidRPr="007C58F5" w:rsidRDefault="007C58F5" w:rsidP="007C58F5">
      <w:pPr>
        <w:spacing w:after="0"/>
        <w:rPr>
          <w:sz w:val="24"/>
          <w:lang w:val="el-GR" w:eastAsia="el-GR"/>
        </w:rPr>
      </w:pPr>
      <w:r w:rsidRPr="007C58F5">
        <w:rPr>
          <w:sz w:val="24"/>
          <w:lang w:val="el-GR" w:eastAsia="el-GR"/>
        </w:rPr>
        <w:t xml:space="preserve">Φορέας χρηματοδότησης της παρούσας σύμβασης είναι το Υπουργείο Ανάπτυξης και Επενδύσεων, ΣΑΕ 119/1. Η παρούσα σύμβαση χρηματοδοτείται από Πιστώσεις του Προγράμματος Δημοσίων Επενδύσεων (αριθ. ενάριθ. έργου 2019ΣΕ11910071). Η δαπάνη για την εν λόγω σύμβαση βαρύνει τον προϋπολογισμό του </w:t>
      </w:r>
      <w:r w:rsidR="003C77C8">
        <w:rPr>
          <w:sz w:val="24"/>
          <w:lang w:val="el-GR" w:eastAsia="el-GR"/>
        </w:rPr>
        <w:t>Επιμελητηρίου Κορινθίας</w:t>
      </w:r>
      <w:r w:rsidRPr="007C58F5">
        <w:rPr>
          <w:sz w:val="24"/>
          <w:lang w:val="el-GR" w:eastAsia="el-GR"/>
        </w:rPr>
        <w:t xml:space="preserve"> για την υλοποίηση της Πράξης «Ανοιχτό Κέντρο Εμπορίου </w:t>
      </w:r>
      <w:r w:rsidR="00062110">
        <w:rPr>
          <w:sz w:val="24"/>
          <w:lang w:val="el-GR" w:eastAsia="el-GR"/>
        </w:rPr>
        <w:t>Λουτρακίου</w:t>
      </w:r>
      <w:r w:rsidRPr="007C58F5">
        <w:rPr>
          <w:sz w:val="24"/>
          <w:lang w:val="el-GR" w:eastAsia="el-GR"/>
        </w:rPr>
        <w:t xml:space="preserve">».  </w:t>
      </w:r>
    </w:p>
    <w:p w14:paraId="02AEACB1" w14:textId="77777777" w:rsidR="007C58F5" w:rsidRPr="007C58F5" w:rsidRDefault="007C58F5" w:rsidP="007C58F5">
      <w:pPr>
        <w:spacing w:after="0"/>
        <w:rPr>
          <w:sz w:val="24"/>
          <w:lang w:val="el-GR" w:eastAsia="el-GR"/>
        </w:rPr>
      </w:pPr>
      <w:r w:rsidRPr="007C58F5">
        <w:rPr>
          <w:sz w:val="24"/>
          <w:lang w:val="el-GR" w:eastAsia="el-GR"/>
        </w:rPr>
        <w:t>Για την παρούσα διαδικασία έχει εκδοθεί η απόφαση με αρ. πρωτ.  …................. (ΑΔΑΜ …………) για την ανάληψη υποχρέωσης/έγκριση δέσμευσης πίστωσης.</w:t>
      </w:r>
    </w:p>
    <w:p w14:paraId="0223AD3D" w14:textId="77777777" w:rsidR="007C58F5" w:rsidRPr="007C58F5" w:rsidRDefault="007C58F5" w:rsidP="007C58F5">
      <w:pPr>
        <w:spacing w:after="0"/>
        <w:rPr>
          <w:sz w:val="24"/>
          <w:lang w:val="el-GR" w:eastAsia="el-GR"/>
        </w:rPr>
      </w:pPr>
      <w:r w:rsidRPr="007C58F5">
        <w:rPr>
          <w:sz w:val="24"/>
          <w:lang w:val="el-GR" w:eastAsia="el-GR"/>
        </w:rPr>
        <w:t xml:space="preserve">Η σύμβαση περιλαμβάνεται στο υποέργο </w:t>
      </w:r>
      <w:r w:rsidR="00E43D62">
        <w:rPr>
          <w:sz w:val="24"/>
          <w:lang w:val="el-GR" w:eastAsia="el-GR"/>
        </w:rPr>
        <w:t>7</w:t>
      </w:r>
      <w:r w:rsidRPr="007C58F5">
        <w:rPr>
          <w:sz w:val="24"/>
          <w:lang w:val="el-GR" w:eastAsia="el-GR"/>
        </w:rPr>
        <w:t xml:space="preserve"> της Πράξης: «Ανοιχτό Κέντρο Εμπορίου </w:t>
      </w:r>
      <w:r w:rsidR="00062110">
        <w:rPr>
          <w:sz w:val="24"/>
          <w:lang w:val="el-GR" w:eastAsia="el-GR"/>
        </w:rPr>
        <w:t>Λουτρακίου</w:t>
      </w:r>
      <w:r w:rsidRPr="007C58F5">
        <w:rPr>
          <w:sz w:val="24"/>
          <w:lang w:val="el-GR" w:eastAsia="el-GR"/>
        </w:rPr>
        <w:t xml:space="preserve">», η οποία έχει ενταχθεί στο Επιχειρησιακό Πρόγραμμα «Ανταγωνιστικότητα Επιχειρηματικότητα και Καινοτομία 2014-2020» με βάση την Απόφαση Ένταξης με αρ. πρωτ. 4303/1465/Α3/28-06-2019 της Ειδικής Υπηρεσίας Διαχείρισης Ε.Π. Ανταγωνιστικότητα, Επιχειρηματικότητα &amp; Καινοτομία και έχει λάβει κωδικό MIS </w:t>
      </w:r>
      <w:r w:rsidR="00062110">
        <w:rPr>
          <w:sz w:val="24"/>
          <w:lang w:val="el-GR" w:eastAsia="el-GR"/>
        </w:rPr>
        <w:t>5037877</w:t>
      </w:r>
      <w:r w:rsidRPr="007C58F5">
        <w:rPr>
          <w:sz w:val="24"/>
          <w:lang w:val="el-GR" w:eastAsia="el-GR"/>
        </w:rPr>
        <w:t>. Η παρούσα σύμβαση χρηματοδοτείται από την Ευρωπαϊκή Ένωση (Ευρωπαϊκό Ταμείο Περιφερειακής Ανάπτυξης-ΕΤΠΑ) και από εθνικούς πόρους μέσω του ΠΔΕ.</w:t>
      </w:r>
    </w:p>
    <w:p w14:paraId="2DB9B3B6" w14:textId="77777777" w:rsidR="00811D4F" w:rsidRPr="00811D4F" w:rsidRDefault="00811D4F" w:rsidP="00811D4F">
      <w:pPr>
        <w:spacing w:after="0"/>
        <w:jc w:val="center"/>
        <w:rPr>
          <w:sz w:val="24"/>
          <w:lang w:val="el-GR" w:eastAsia="el-GR"/>
        </w:rPr>
      </w:pPr>
    </w:p>
    <w:p w14:paraId="48302095" w14:textId="77777777" w:rsidR="00811D4F" w:rsidRPr="00811D4F" w:rsidRDefault="00811D4F" w:rsidP="00811D4F">
      <w:pPr>
        <w:spacing w:after="0"/>
        <w:jc w:val="center"/>
        <w:rPr>
          <w:sz w:val="24"/>
          <w:lang w:val="el-GR" w:eastAsia="el-GR"/>
        </w:rPr>
      </w:pPr>
      <w:r w:rsidRPr="00811D4F">
        <w:rPr>
          <w:sz w:val="24"/>
          <w:lang w:val="el-GR" w:eastAsia="el-GR"/>
        </w:rPr>
        <w:t>Άρθρο 3</w:t>
      </w:r>
    </w:p>
    <w:p w14:paraId="795ED3A9" w14:textId="77777777" w:rsidR="00811D4F" w:rsidRPr="00811D4F" w:rsidRDefault="00811D4F" w:rsidP="00811D4F">
      <w:pPr>
        <w:spacing w:after="0"/>
        <w:jc w:val="center"/>
        <w:rPr>
          <w:sz w:val="24"/>
          <w:lang w:val="el-GR" w:eastAsia="el-GR"/>
        </w:rPr>
      </w:pPr>
      <w:r w:rsidRPr="00811D4F">
        <w:rPr>
          <w:sz w:val="24"/>
          <w:lang w:val="el-GR" w:eastAsia="el-GR"/>
        </w:rPr>
        <w:t>Διάρκεια σύμβασης –Χρόνος Παράδοσης</w:t>
      </w:r>
    </w:p>
    <w:p w14:paraId="45EAEAF0" w14:textId="77777777" w:rsidR="00811D4F" w:rsidRPr="00811D4F" w:rsidRDefault="00811D4F" w:rsidP="00811D4F">
      <w:pPr>
        <w:spacing w:after="0"/>
        <w:jc w:val="center"/>
        <w:rPr>
          <w:sz w:val="24"/>
          <w:lang w:val="el-GR" w:eastAsia="el-GR"/>
        </w:rPr>
      </w:pPr>
    </w:p>
    <w:p w14:paraId="6043CC6E" w14:textId="77777777" w:rsidR="007C58F5" w:rsidRPr="007C58F5" w:rsidRDefault="00811D4F" w:rsidP="007C58F5">
      <w:pPr>
        <w:spacing w:after="0"/>
        <w:rPr>
          <w:sz w:val="24"/>
          <w:lang w:val="el-GR" w:eastAsia="el-GR"/>
        </w:rPr>
      </w:pPr>
      <w:r w:rsidRPr="00811D4F">
        <w:rPr>
          <w:sz w:val="24"/>
          <w:lang w:val="el-GR" w:eastAsia="el-GR"/>
        </w:rPr>
        <w:t>3.1. Δυνάμει του άρθρου 1.3 της Διακήρυξης η διάρκεια της παρούσας σύμβασης ορίζεται</w:t>
      </w:r>
      <w:r w:rsidR="00FA630E">
        <w:rPr>
          <w:sz w:val="24"/>
          <w:lang w:val="el-GR" w:eastAsia="el-GR"/>
        </w:rPr>
        <w:t xml:space="preserve"> σε </w:t>
      </w:r>
      <w:r w:rsidR="007E49EB">
        <w:rPr>
          <w:sz w:val="24"/>
          <w:lang w:val="el-GR" w:eastAsia="el-GR"/>
        </w:rPr>
        <w:t>πέντε</w:t>
      </w:r>
      <w:r w:rsidR="00FA630E">
        <w:rPr>
          <w:sz w:val="24"/>
          <w:lang w:val="el-GR" w:eastAsia="el-GR"/>
        </w:rPr>
        <w:t xml:space="preserve"> (</w:t>
      </w:r>
      <w:r w:rsidR="007E49EB">
        <w:rPr>
          <w:sz w:val="24"/>
          <w:lang w:val="el-GR" w:eastAsia="el-GR"/>
        </w:rPr>
        <w:t>5</w:t>
      </w:r>
      <w:r w:rsidR="00FA630E">
        <w:rPr>
          <w:sz w:val="24"/>
          <w:lang w:val="el-GR" w:eastAsia="el-GR"/>
        </w:rPr>
        <w:t>) μήνες</w:t>
      </w:r>
      <w:r w:rsidRPr="00811D4F">
        <w:rPr>
          <w:sz w:val="24"/>
          <w:lang w:val="el-GR" w:eastAsia="el-GR"/>
        </w:rPr>
        <w:t xml:space="preserve"> από την υπογραφή της και </w:t>
      </w:r>
      <w:r w:rsidR="007C58F5" w:rsidRPr="007C58F5">
        <w:rPr>
          <w:sz w:val="24"/>
          <w:lang w:val="el-GR" w:eastAsia="el-GR"/>
        </w:rPr>
        <w:t xml:space="preserve">έως την παράδοση και οριστική παραλαβή του συνόλου των </w:t>
      </w:r>
      <w:r w:rsidR="007C58F5" w:rsidRPr="007C58F5">
        <w:rPr>
          <w:sz w:val="24"/>
          <w:lang w:val="el-GR" w:eastAsia="el-GR"/>
        </w:rPr>
        <w:lastRenderedPageBreak/>
        <w:t xml:space="preserve">ποσοτήτων του </w:t>
      </w:r>
      <w:r w:rsidR="00754041">
        <w:rPr>
          <w:sz w:val="24"/>
          <w:lang w:val="el-GR" w:eastAsia="el-GR"/>
        </w:rPr>
        <w:t xml:space="preserve">ανατιθέμενου </w:t>
      </w:r>
      <w:r w:rsidR="007C58F5" w:rsidRPr="007C58F5">
        <w:rPr>
          <w:sz w:val="24"/>
          <w:lang w:val="el-GR" w:eastAsia="el-GR"/>
        </w:rPr>
        <w:t>τμήματος με τους κάτωθι μέγιστους χρόνους παράδοσης ανά τμήμα</w:t>
      </w:r>
      <w:r w:rsidR="00754041">
        <w:rPr>
          <w:sz w:val="24"/>
          <w:lang w:val="el-GR" w:eastAsia="el-GR"/>
        </w:rPr>
        <w:t xml:space="preserve"> (άρθρο 7 της παρούσας).</w:t>
      </w:r>
    </w:p>
    <w:p w14:paraId="24069099" w14:textId="77777777" w:rsidR="007C58F5" w:rsidRPr="007C58F5" w:rsidRDefault="007C58F5" w:rsidP="007C58F5">
      <w:pPr>
        <w:spacing w:after="0"/>
        <w:rPr>
          <w:sz w:val="24"/>
          <w:lang w:val="el-GR" w:eastAsia="el-GR"/>
        </w:rPr>
      </w:pPr>
    </w:p>
    <w:p w14:paraId="2AE601FE" w14:textId="77777777" w:rsidR="007C58F5" w:rsidRPr="007C58F5" w:rsidRDefault="007C58F5" w:rsidP="007C58F5">
      <w:pPr>
        <w:spacing w:after="0"/>
        <w:rPr>
          <w:sz w:val="24"/>
          <w:lang w:val="el-GR" w:eastAsia="el-GR"/>
        </w:rPr>
      </w:pPr>
      <w:r w:rsidRPr="007C58F5">
        <w:rPr>
          <w:sz w:val="24"/>
          <w:lang w:val="el-GR" w:eastAsia="el-GR"/>
        </w:rPr>
        <w:t>Η διάρκεια της σύμβασης κάθε τμήματος μπορεί να παρατείνεται μετά από αιτιολογημένη απόφαση της Αναθέτουσας Αρχής και τη σύμφωνη γνώμη της Προϊσταμένης Αρχής (</w:t>
      </w:r>
      <w:r w:rsidR="00481D35" w:rsidRPr="008E7A56">
        <w:rPr>
          <w:sz w:val="24"/>
          <w:lang w:val="el-GR" w:eastAsia="el-GR"/>
        </w:rPr>
        <w:t>ΕΥΔ Προγράμματος «Ανταγωνιστικότητα»</w:t>
      </w:r>
      <w:r w:rsidRPr="007C58F5">
        <w:rPr>
          <w:sz w:val="24"/>
          <w:lang w:val="el-GR" w:eastAsia="el-GR"/>
        </w:rPr>
        <w:t>) μέχρι το 50% αυτής στην περίπτωση παράτασης της διάρκειας της Πράξης ή ύστερα από σχετικό αίτημα του αναδόχου που υποβάλλεται πριν από τη λήξη της διάρκειάς της, σε αντικειμενικά δικαιολογημένες περιπτώσεις που δεν οφείλονται σε υπαιτιότητα του αναδόχου.</w:t>
      </w:r>
    </w:p>
    <w:p w14:paraId="54E740E4" w14:textId="77777777" w:rsidR="00811D4F" w:rsidRPr="00811D4F" w:rsidRDefault="00811D4F" w:rsidP="007C58F5">
      <w:pPr>
        <w:spacing w:after="0"/>
        <w:rPr>
          <w:sz w:val="24"/>
          <w:lang w:val="el-GR" w:eastAsia="el-GR"/>
        </w:rPr>
      </w:pPr>
    </w:p>
    <w:p w14:paraId="46B15FF1" w14:textId="77777777" w:rsidR="00811D4F" w:rsidRPr="00811D4F" w:rsidRDefault="00811D4F" w:rsidP="00811D4F">
      <w:pPr>
        <w:spacing w:after="0"/>
        <w:rPr>
          <w:sz w:val="24"/>
          <w:lang w:val="el-GR"/>
        </w:rPr>
      </w:pPr>
      <w:r w:rsidRPr="00811D4F">
        <w:rPr>
          <w:sz w:val="24"/>
          <w:lang w:val="el-GR"/>
        </w:rPr>
        <w:t xml:space="preserve">3.2. Ο συμβατικός χρόνος παράδοσης των υλικών καθορίζεται στο άρθρο 7 της παρούσας </w:t>
      </w:r>
    </w:p>
    <w:p w14:paraId="1DBA76B9" w14:textId="77777777" w:rsidR="00811D4F" w:rsidRPr="00811D4F" w:rsidRDefault="00811D4F" w:rsidP="00811D4F">
      <w:pPr>
        <w:spacing w:after="0"/>
        <w:rPr>
          <w:sz w:val="24"/>
          <w:lang w:val="el-GR" w:eastAsia="el-GR"/>
        </w:rPr>
      </w:pPr>
    </w:p>
    <w:p w14:paraId="15694657" w14:textId="77777777" w:rsidR="00811D4F" w:rsidRPr="00811D4F" w:rsidRDefault="00811D4F" w:rsidP="00811D4F">
      <w:pPr>
        <w:spacing w:after="0"/>
        <w:jc w:val="center"/>
        <w:rPr>
          <w:sz w:val="24"/>
          <w:lang w:val="el-GR" w:eastAsia="el-GR"/>
        </w:rPr>
      </w:pPr>
      <w:r w:rsidRPr="00811D4F">
        <w:rPr>
          <w:sz w:val="24"/>
          <w:lang w:val="el-GR" w:eastAsia="el-GR"/>
        </w:rPr>
        <w:t>Άρθρο 4</w:t>
      </w:r>
    </w:p>
    <w:p w14:paraId="02BC34C0" w14:textId="77777777" w:rsidR="00811D4F" w:rsidRPr="00811D4F" w:rsidRDefault="00811D4F" w:rsidP="00811D4F">
      <w:pPr>
        <w:spacing w:after="0"/>
        <w:jc w:val="center"/>
        <w:rPr>
          <w:sz w:val="24"/>
          <w:lang w:val="el-GR" w:eastAsia="el-GR"/>
        </w:rPr>
      </w:pPr>
      <w:r w:rsidRPr="00811D4F">
        <w:rPr>
          <w:sz w:val="24"/>
          <w:lang w:val="el-GR" w:eastAsia="el-GR"/>
        </w:rPr>
        <w:t>Υποχρεώσεις Αναδόχου</w:t>
      </w:r>
    </w:p>
    <w:p w14:paraId="0940659F" w14:textId="77777777" w:rsidR="00811D4F" w:rsidRPr="00811D4F" w:rsidRDefault="00811D4F" w:rsidP="00811D4F">
      <w:pPr>
        <w:spacing w:after="0"/>
        <w:rPr>
          <w:sz w:val="24"/>
          <w:lang w:val="el-GR" w:eastAsia="el-GR"/>
        </w:rPr>
      </w:pPr>
    </w:p>
    <w:p w14:paraId="06873D44" w14:textId="77777777" w:rsidR="00811D4F" w:rsidRPr="00811D4F" w:rsidRDefault="00811D4F" w:rsidP="00811D4F">
      <w:pPr>
        <w:spacing w:after="0"/>
        <w:rPr>
          <w:sz w:val="24"/>
          <w:lang w:val="el-GR" w:eastAsia="el-GR"/>
        </w:rPr>
      </w:pPr>
      <w:r w:rsidRPr="00811D4F">
        <w:rPr>
          <w:sz w:val="24"/>
          <w:lang w:val="el-GR" w:eastAsia="el-GR"/>
        </w:rPr>
        <w:t xml:space="preserve">Ο Ανάδοχος εγγυάται και δεσμεύεται ανέκκλητα  στην Αναθέτουσα Αρχή: </w:t>
      </w:r>
    </w:p>
    <w:p w14:paraId="0D45FC2A" w14:textId="77777777" w:rsidR="00811D4F" w:rsidRPr="00811D4F" w:rsidRDefault="00811D4F" w:rsidP="00811D4F">
      <w:pPr>
        <w:spacing w:after="0"/>
        <w:rPr>
          <w:sz w:val="24"/>
          <w:lang w:val="el-GR" w:eastAsia="el-GR"/>
        </w:rPr>
      </w:pPr>
      <w:r w:rsidRPr="00811D4F">
        <w:rPr>
          <w:sz w:val="24"/>
          <w:lang w:val="el-GR" w:eastAsia="el-GR"/>
        </w:rPr>
        <w:t xml:space="preserve">4.1. ότι, σύμφωνα με το άρθρο 4.3.1. της Διακήρυξης, τηρεί και θα εξακολουθήσει να τηρεί κατά την εκτέλεση της παρούσας σύμβασης τις υποχρεώσεις του που απορρέουν από τις διατάξεις της περιβαλλοντικής, κοινωνικοασφαλιστικής και εργατικής νομοθεσίας, που έχουν θεσπιστεί με το δίκαιο της Ένωσης, το εθνικό δίκαιο, συλλογικές συμβάσεις ή διεθνείς διατάξεις περιβαλλοντικού, κοινωνικού και εργατικού δικαίου, οι οποίες απαριθμούνται στο Παράρτημα Χ του Προσαρτήματος Α’(και  του ν. 4412/2016).  Η τήρηση των εν λόγω υποχρεώσεων ελέγχεται και βεβαιώνεται από τα όργανα που επιβλέπουν την εκτέλεση της παρούσας σύμβασης και τις αρμόδιες δημόσιες αρχές και υπηρεσίες που ενεργούν εντός των ορίων της ευθύνης και της αρμοδιότητάς τους </w:t>
      </w:r>
    </w:p>
    <w:p w14:paraId="50E790C1" w14:textId="77777777" w:rsidR="00811D4F" w:rsidRPr="00AB3D7A" w:rsidRDefault="00811D4F" w:rsidP="00811D4F">
      <w:pPr>
        <w:spacing w:after="0"/>
        <w:rPr>
          <w:sz w:val="24"/>
          <w:lang w:val="el-GR" w:eastAsia="el-GR"/>
        </w:rPr>
      </w:pPr>
      <w:r w:rsidRPr="00811D4F">
        <w:rPr>
          <w:sz w:val="24"/>
          <w:lang w:val="el-GR" w:eastAsia="el-GR"/>
        </w:rPr>
        <w:t xml:space="preserve">4.2. ότι θα ενεργεί σύμφωνα με το Νόμο και με την παρούσα, ότι θα  λαμβάνει τα κατάλληλα μέτρα για να διασφαλίσει την ομαλή και προσήκουσα εκτέλεση της παρούσας σύμφωνα με τη Διακήρυξη και τα λοιπά Έγγραφα της Σύμβασης και ότι δεν θα ενεργήσει αθέμιτα, παράνομα ή καταχρηστικά καθ ́ όλη τη διάρκεια της εκτέλεσης της παρούσας, σύμφωνα με τη ρήτρα ακεραιότητας που επισυνάπτεται στην παρούσα και αποτελεί αναπόσπαστο τμήμα της. </w:t>
      </w:r>
    </w:p>
    <w:p w14:paraId="5EA92993" w14:textId="77777777" w:rsidR="00811D4F" w:rsidRPr="00AB3D7A" w:rsidRDefault="00811D4F" w:rsidP="00811D4F">
      <w:pPr>
        <w:spacing w:after="0"/>
        <w:rPr>
          <w:color w:val="000000"/>
          <w:sz w:val="24"/>
          <w:lang w:val="el-GR"/>
        </w:rPr>
      </w:pPr>
      <w:r w:rsidRPr="00811D4F">
        <w:rPr>
          <w:color w:val="000000"/>
          <w:sz w:val="24"/>
          <w:lang w:val="el-GR"/>
        </w:rPr>
        <w:t>4.</w:t>
      </w:r>
      <w:r w:rsidR="00754041">
        <w:rPr>
          <w:color w:val="000000"/>
          <w:sz w:val="24"/>
          <w:lang w:val="el-GR"/>
        </w:rPr>
        <w:t>3</w:t>
      </w:r>
      <w:r w:rsidRPr="00811D4F">
        <w:rPr>
          <w:color w:val="000000"/>
          <w:sz w:val="24"/>
          <w:lang w:val="el-GR"/>
        </w:rPr>
        <w:t>.</w:t>
      </w:r>
      <w:r w:rsidRPr="00811D4F">
        <w:rPr>
          <w:lang w:val="el-GR"/>
        </w:rPr>
        <w:t xml:space="preserve"> </w:t>
      </w:r>
      <w:r w:rsidRPr="00811D4F">
        <w:rPr>
          <w:color w:val="000000"/>
          <w:sz w:val="24"/>
          <w:lang w:val="el-GR"/>
        </w:rPr>
        <w:t>ότι καθ΄ όλη τη διάρκεια εκτέλεσης της σύμβασης, θα συνεργάζεται στενά με την Αναθέτουσα Αρχή, υποχρεούται δε να λαμβάνει υπόψη του οποιεσδήποτε παρατηρήσεις της σχετικά με την εκτέλεση της σύμβασης.</w:t>
      </w:r>
    </w:p>
    <w:p w14:paraId="1AACC56B" w14:textId="77777777" w:rsidR="00811D4F" w:rsidRPr="00811D4F" w:rsidRDefault="00811D4F" w:rsidP="00AB3D7A">
      <w:pPr>
        <w:spacing w:after="0"/>
        <w:rPr>
          <w:sz w:val="24"/>
          <w:lang w:val="el-GR" w:eastAsia="el-GR"/>
        </w:rPr>
      </w:pPr>
    </w:p>
    <w:p w14:paraId="711E6B9D" w14:textId="77777777" w:rsidR="00811D4F" w:rsidRPr="00811D4F" w:rsidRDefault="00811D4F" w:rsidP="00811D4F">
      <w:pPr>
        <w:spacing w:after="0"/>
        <w:jc w:val="center"/>
        <w:rPr>
          <w:sz w:val="24"/>
          <w:lang w:val="el-GR" w:eastAsia="el-GR"/>
        </w:rPr>
      </w:pPr>
      <w:r w:rsidRPr="00811D4F">
        <w:rPr>
          <w:sz w:val="24"/>
          <w:lang w:val="el-GR" w:eastAsia="el-GR"/>
        </w:rPr>
        <w:t>Άρθρο 5</w:t>
      </w:r>
    </w:p>
    <w:p w14:paraId="37136CC2" w14:textId="77777777" w:rsidR="00811D4F" w:rsidRPr="00811D4F" w:rsidRDefault="00811D4F" w:rsidP="00811D4F">
      <w:pPr>
        <w:spacing w:after="0"/>
        <w:jc w:val="center"/>
        <w:rPr>
          <w:sz w:val="24"/>
          <w:lang w:val="el-GR" w:eastAsia="el-GR"/>
        </w:rPr>
      </w:pPr>
      <w:r w:rsidRPr="00811D4F">
        <w:rPr>
          <w:sz w:val="24"/>
          <w:lang w:val="el-GR" w:eastAsia="el-GR"/>
        </w:rPr>
        <w:t>Αμοιβή – Τρόπος πληρωμής</w:t>
      </w:r>
    </w:p>
    <w:p w14:paraId="7F4018BA" w14:textId="77777777" w:rsidR="00811D4F" w:rsidRPr="00811D4F" w:rsidRDefault="00811D4F" w:rsidP="00811D4F">
      <w:pPr>
        <w:spacing w:after="0"/>
        <w:rPr>
          <w:sz w:val="24"/>
          <w:lang w:val="el-GR" w:eastAsia="el-GR"/>
        </w:rPr>
      </w:pPr>
    </w:p>
    <w:p w14:paraId="590197FF" w14:textId="77777777" w:rsidR="00811D4F" w:rsidRPr="00AB3D7A" w:rsidRDefault="00811D4F" w:rsidP="00811D4F">
      <w:pPr>
        <w:spacing w:after="0"/>
        <w:rPr>
          <w:sz w:val="24"/>
          <w:lang w:val="el-GR" w:eastAsia="el-GR"/>
        </w:rPr>
      </w:pPr>
      <w:r w:rsidRPr="00811D4F">
        <w:rPr>
          <w:sz w:val="24"/>
          <w:lang w:val="el-GR" w:eastAsia="el-GR"/>
        </w:rPr>
        <w:t xml:space="preserve">5.1. Το συνολικό συμβατικό τίμημα ανέρχεται </w:t>
      </w:r>
      <w:commentRangeStart w:id="2"/>
      <w:r w:rsidRPr="00811D4F">
        <w:rPr>
          <w:sz w:val="24"/>
          <w:lang w:val="el-GR" w:eastAsia="el-GR"/>
        </w:rPr>
        <w:t>σε …., πλέον ΦΠΑ…..%</w:t>
      </w:r>
      <w:commentRangeEnd w:id="2"/>
      <w:r w:rsidR="003C77C8">
        <w:rPr>
          <w:rStyle w:val="afd"/>
          <w:rFonts w:cs="Times New Roman"/>
        </w:rPr>
        <w:commentReference w:id="2"/>
      </w:r>
    </w:p>
    <w:p w14:paraId="2D30F85D" w14:textId="77777777" w:rsidR="00AF1769" w:rsidRPr="00AF1769" w:rsidRDefault="00811D4F" w:rsidP="00AF1769">
      <w:pPr>
        <w:spacing w:after="0"/>
        <w:rPr>
          <w:sz w:val="24"/>
          <w:lang w:val="el-GR" w:eastAsia="el-GR"/>
        </w:rPr>
      </w:pPr>
      <w:r w:rsidRPr="00811D4F">
        <w:rPr>
          <w:sz w:val="24"/>
          <w:lang w:val="el-GR" w:eastAsia="el-GR"/>
        </w:rPr>
        <w:t>5.2. Η πληρωμή του Αναδόχου θα πραγματοποιηθεί σύμφωνα με το άρθρο 5.1.1 της Διακήρυξης και συγκεκριμένα</w:t>
      </w:r>
      <w:r w:rsidR="00AF1769">
        <w:rPr>
          <w:sz w:val="24"/>
          <w:lang w:val="el-GR" w:eastAsia="el-GR"/>
        </w:rPr>
        <w:t xml:space="preserve"> τ</w:t>
      </w:r>
      <w:r w:rsidR="00AF1769" w:rsidRPr="00AF1769">
        <w:rPr>
          <w:sz w:val="24"/>
          <w:lang w:val="el-GR" w:eastAsia="el-GR"/>
        </w:rPr>
        <w:t xml:space="preserve">ο 100% της συμβατικής αξίας </w:t>
      </w:r>
      <w:r w:rsidR="00AF1769">
        <w:rPr>
          <w:sz w:val="24"/>
          <w:lang w:val="el-GR" w:eastAsia="el-GR"/>
        </w:rPr>
        <w:t>του ανατιθέμενου</w:t>
      </w:r>
      <w:r w:rsidR="00AF1769" w:rsidRPr="00AF1769">
        <w:rPr>
          <w:sz w:val="24"/>
          <w:lang w:val="el-GR" w:eastAsia="el-GR"/>
        </w:rPr>
        <w:t xml:space="preserve"> τμήματος μετά την οριστική παραλαβή των ειδών </w:t>
      </w:r>
      <w:r w:rsidR="00AF1769">
        <w:rPr>
          <w:sz w:val="24"/>
          <w:lang w:val="el-GR" w:eastAsia="el-GR"/>
        </w:rPr>
        <w:t>του</w:t>
      </w:r>
      <w:r w:rsidR="00AF1769" w:rsidRPr="00AF1769">
        <w:rPr>
          <w:sz w:val="24"/>
          <w:lang w:val="el-GR" w:eastAsia="el-GR"/>
        </w:rPr>
        <w:t xml:space="preserve"> τμήματος.</w:t>
      </w:r>
    </w:p>
    <w:p w14:paraId="4AB4E2BF" w14:textId="77777777" w:rsidR="00811D4F" w:rsidRPr="00811D4F" w:rsidRDefault="00811D4F" w:rsidP="00811D4F">
      <w:pPr>
        <w:spacing w:after="0"/>
        <w:rPr>
          <w:sz w:val="24"/>
          <w:lang w:val="el-GR" w:eastAsia="el-GR"/>
        </w:rPr>
      </w:pPr>
    </w:p>
    <w:p w14:paraId="186BA6DC" w14:textId="77777777" w:rsidR="00811D4F" w:rsidRPr="00811D4F" w:rsidRDefault="00811D4F" w:rsidP="00811D4F">
      <w:pPr>
        <w:spacing w:after="0"/>
        <w:rPr>
          <w:sz w:val="24"/>
          <w:lang w:val="el-GR" w:eastAsia="el-GR"/>
        </w:rPr>
      </w:pPr>
      <w:r w:rsidRPr="00811D4F">
        <w:rPr>
          <w:sz w:val="24"/>
          <w:lang w:val="el-GR" w:eastAsia="el-GR"/>
        </w:rPr>
        <w:t xml:space="preserve">5.3. Η πληρωμή του συμβατικού τιμήματος θα γίνεται με την προσκόμιση από τον Ανάδοχο των νομίμων παραστατικών και δικαιολογητικών που προβλέπονται από τις διατάξεις του άρθρου 200 παρ. 4 του ν. 4412/2016, καθώς και κάθε άλλου δικαιολογητικού που τυχόν ήθελε ζητηθεί από τις αρμόδιες υπηρεσίες που διενεργούν τον έλεγχο και την πληρωμή. </w:t>
      </w:r>
    </w:p>
    <w:p w14:paraId="74ED07DB" w14:textId="77777777" w:rsidR="008E7A56" w:rsidRPr="008E7A56" w:rsidRDefault="00811D4F" w:rsidP="008E7A56">
      <w:pPr>
        <w:spacing w:after="0"/>
        <w:rPr>
          <w:sz w:val="24"/>
          <w:lang w:val="el-GR" w:eastAsia="el-GR"/>
        </w:rPr>
      </w:pPr>
      <w:r w:rsidRPr="00811D4F">
        <w:rPr>
          <w:sz w:val="24"/>
          <w:lang w:val="el-GR" w:eastAsia="el-GR"/>
        </w:rPr>
        <w:t xml:space="preserve">5.4. </w:t>
      </w:r>
      <w:r w:rsidRPr="00162970">
        <w:rPr>
          <w:sz w:val="24"/>
          <w:lang w:eastAsia="el-GR"/>
        </w:rPr>
        <w:t>To</w:t>
      </w:r>
      <w:r w:rsidRPr="00811D4F">
        <w:rPr>
          <w:sz w:val="24"/>
          <w:lang w:val="el-GR" w:eastAsia="el-GR"/>
        </w:rPr>
        <w:t xml:space="preserve">ν Ανάδοχο βαρύνουν οι υπέρ τρίτων κρατήσεις, ως και κάθε άλλη επιβάρυνση, σύμφωνα με την κείμενη νομοθεσία, μη συμπεριλαμβανομένου Φ.Π.Α., για την παράδοση των συμβατικών υλικών στον τόπο και με τον τρόπο που προβλέπεται στη Διακήρυξη και λοιπά έγγραφα της </w:t>
      </w:r>
      <w:r w:rsidRPr="00811D4F">
        <w:rPr>
          <w:sz w:val="24"/>
          <w:lang w:val="el-GR" w:eastAsia="el-GR"/>
        </w:rPr>
        <w:lastRenderedPageBreak/>
        <w:t xml:space="preserve">Σύμβασης. Ιδίως </w:t>
      </w:r>
      <w:r w:rsidR="008E7A56" w:rsidRPr="008E7A56">
        <w:rPr>
          <w:sz w:val="24"/>
          <w:lang w:val="el-GR" w:eastAsia="el-GR"/>
        </w:rPr>
        <w:t xml:space="preserve">Toν Ανάδοχο βαρύνουν οι υπέρ τρίτων κρατήσεις, ως και κάθε άλλη επιβάρυνση, σύμφωνα με την κείμενη νομοθεσία, μη συμπεριλαμβανομένου Φ.Π.Α., για την παράδοση του υλικού στον τόπο και με τον τρόπο που προβλέπεται στα έγγραφα της σύμβασης. Ιδίως βαρύνεται με τις ακόλουθες κρατήσεις, με την επιφύλαξη εφαρμογής του ν. 4912/2022: </w:t>
      </w:r>
    </w:p>
    <w:p w14:paraId="445356C4" w14:textId="77777777" w:rsidR="008E7A56" w:rsidRPr="008E7A56" w:rsidRDefault="008E7A56" w:rsidP="008E7A56">
      <w:pPr>
        <w:spacing w:after="0"/>
        <w:rPr>
          <w:sz w:val="24"/>
          <w:lang w:val="el-GR" w:eastAsia="el-GR"/>
        </w:rPr>
      </w:pPr>
      <w:r w:rsidRPr="008E7A56">
        <w:rPr>
          <w:sz w:val="24"/>
          <w:lang w:val="el-GR" w:eastAsia="el-GR"/>
        </w:rPr>
        <w:t xml:space="preserve">α) Κράτηση 0,10% η οποία υπολογίζεται επί της αξίας κάθε πληρωμής προ φόρων και κρατήσεων της αρχικής, καθώς και κάθε συμπληρωματικής σύμβασης υπέρ της Ενιαίας Αρχής Δημοσίων Συμβάσεων επιβάλλεται σύμφωνα με το Ν. 4912/22 (ΦΕΚ 59/17.03.2022 τεύχος Α’) </w:t>
      </w:r>
    </w:p>
    <w:p w14:paraId="4C3480EF" w14:textId="77777777" w:rsidR="008E7A56" w:rsidRPr="008E7A56" w:rsidRDefault="008E7A56" w:rsidP="008E7A56">
      <w:pPr>
        <w:spacing w:after="0"/>
        <w:rPr>
          <w:sz w:val="24"/>
          <w:lang w:val="el-GR" w:eastAsia="el-GR"/>
        </w:rPr>
      </w:pPr>
      <w:r w:rsidRPr="008E7A56">
        <w:rPr>
          <w:sz w:val="24"/>
          <w:lang w:val="el-GR" w:eastAsia="el-GR"/>
        </w:rPr>
        <w:t>β) Κράτηση ύψους 0,02% υπέρ του Δημοσίου, δυνάμει της παρ.6 του άρ.36 του ν. 4412/2016, όπως ισχύει, η οποία υπολογίζεται επί της αξίας, εκτός ΦΠΑ, της σύμβαση. Το ποσό αυτό παρακρατείται σε κάθε πληρωμή από την αναθέτουσα αρχή στο όνομα και για λογαριασμό της Γενικής Διεύθυνσης Δημοσίων Συμβάσεων και Προμηθειών σύμφωνα με την παρ. 6 του άρθρου 36 του ν. 4412/2016</w:t>
      </w:r>
    </w:p>
    <w:p w14:paraId="1543219A" w14:textId="77777777" w:rsidR="00811D4F" w:rsidRPr="00811D4F" w:rsidRDefault="008E7A56" w:rsidP="00811D4F">
      <w:pPr>
        <w:spacing w:after="0"/>
        <w:rPr>
          <w:sz w:val="24"/>
          <w:lang w:val="el-GR" w:eastAsia="el-GR"/>
        </w:rPr>
      </w:pPr>
      <w:r w:rsidRPr="008E7A56">
        <w:rPr>
          <w:sz w:val="24"/>
          <w:lang w:val="el-GR" w:eastAsia="el-GR"/>
        </w:rPr>
        <w:t>Οι υπέρ τρίτων κρατήσεις υπόκεινται στο εκάστοτε ισχύον αναλογικό τέλος χαρτοσήμου 3% και στην επ’ αυτού εισφορά υπέρ ΟΓΑ 20%</w:t>
      </w:r>
      <w:r w:rsidR="00811D4F" w:rsidRPr="00811D4F">
        <w:rPr>
          <w:sz w:val="24"/>
          <w:lang w:val="el-GR" w:eastAsia="el-GR"/>
        </w:rPr>
        <w:t>.</w:t>
      </w:r>
    </w:p>
    <w:p w14:paraId="4B6CBD14" w14:textId="77777777" w:rsidR="00811D4F" w:rsidRPr="00811D4F" w:rsidRDefault="00811D4F" w:rsidP="00811D4F">
      <w:pPr>
        <w:spacing w:after="0"/>
        <w:rPr>
          <w:sz w:val="24"/>
          <w:lang w:val="el-GR" w:eastAsia="el-GR"/>
        </w:rPr>
      </w:pPr>
      <w:r w:rsidRPr="00811D4F">
        <w:rPr>
          <w:sz w:val="24"/>
          <w:lang w:val="el-GR" w:eastAsia="el-GR"/>
        </w:rPr>
        <w:t>5.5. Με κάθε πληρωμή θα γίνεται η προβλεπόμενη από την κείμενη νομοθεσία παρακράτηση φόρου εισοδήματος επί του καθαρού ποσού.</w:t>
      </w:r>
    </w:p>
    <w:p w14:paraId="259E8195" w14:textId="77777777" w:rsidR="00811D4F" w:rsidRPr="00811D4F" w:rsidRDefault="00811D4F" w:rsidP="00811D4F">
      <w:pPr>
        <w:spacing w:after="0"/>
        <w:rPr>
          <w:color w:val="0070C0"/>
          <w:sz w:val="24"/>
          <w:lang w:val="el-GR" w:eastAsia="el-GR"/>
        </w:rPr>
      </w:pPr>
      <w:r w:rsidRPr="00811D4F">
        <w:rPr>
          <w:sz w:val="24"/>
          <w:lang w:val="el-GR" w:eastAsia="el-GR"/>
        </w:rPr>
        <w:t xml:space="preserve">5.6. Όλα τα δικαιολογητικά του χρηματικού εντάλματος (πρωτόκολλα ποσοτικής και ποιοτικής παραλαβής κλπ.) ελέγχονται από την αρμόδια υπηρεσία ελέγχου της αναθέτουσας αρχής. Για την έκδοση χρηματικού εντάλματος ο ανάδοχος πρέπει να προσκομίσει το αντίστοιχο τιμολόγιο εντός προθεσμίας τριάντα (30) ημερών από την ημερομηνία έκδοσης πρωτοκόλλου ποσοτικής και ποιοτικής παραλαβής και η πληρωμή του θα πρέπει να λάβει χώρα σε επιπλέον τριάντα (30) ημέρες. </w:t>
      </w:r>
    </w:p>
    <w:p w14:paraId="4CDDF863" w14:textId="77777777" w:rsidR="00811D4F" w:rsidRDefault="00811D4F" w:rsidP="00811D4F">
      <w:pPr>
        <w:spacing w:after="0"/>
        <w:rPr>
          <w:sz w:val="24"/>
          <w:lang w:val="el-GR" w:eastAsia="el-GR"/>
        </w:rPr>
      </w:pPr>
      <w:r w:rsidRPr="00811D4F">
        <w:rPr>
          <w:sz w:val="24"/>
          <w:lang w:val="el-GR" w:eastAsia="el-GR"/>
        </w:rPr>
        <w:t>Σε περίπτωση που η πληρωμή του αναδόχου καθυστερήσει από την αναθέτουσα αρχή τριάντα (30) ημέρες από την οριστική ποιοτική και ποσοτική παραλαβή των αγαθών και την ολοκλήρωση των σχετικών διαδικασιών επαλήθευσης, υπό την προϋπόθεση ότι θα έχει περιέλθει μέχρι και την ημερομηνία αυτή στην αναθέτουσα αρχή το τιμολόγιο ή άλλο ισοδύναμο παραστατικό πληρωμής, η αναθέτουσα αρχή, σύμφωνα με τα οριζόμενα στην υποπαρ. Ζ5 της παρ. Ζ του ν. 4152/2013, (Α' 107/09-05-2013) «Επείγοντα μέτρα εφαρμογής των Ν.4046/2012, 4093/2012 και 4127/2013» καθίσταται υπερήμερη και οφείλει τόκους υπερημερίας, χωρίς να απαιτείται όχληση από τον ανάδοχο.</w:t>
      </w:r>
      <w:r w:rsidR="008877C7">
        <w:rPr>
          <w:sz w:val="24"/>
          <w:lang w:val="el-GR" w:eastAsia="el-GR"/>
        </w:rPr>
        <w:t xml:space="preserve"> </w:t>
      </w:r>
      <w:r w:rsidRPr="00811D4F">
        <w:rPr>
          <w:sz w:val="24"/>
          <w:lang w:val="el-GR" w:eastAsia="el-GR"/>
        </w:rPr>
        <w:t xml:space="preserve">Σε περίπτωση καθυστέρησης υποβολής των οικείων δικαιολογητικών πληρωμής, η αναθέτουσα αρχή δεν καθίσταται υπερήμερος, ει μη μόνο από την ημέρα προσκόμισής τους. </w:t>
      </w:r>
    </w:p>
    <w:p w14:paraId="7A8EBDD6" w14:textId="77777777" w:rsidR="008877C7" w:rsidRPr="00811D4F" w:rsidRDefault="008877C7" w:rsidP="00811D4F">
      <w:pPr>
        <w:spacing w:after="0"/>
        <w:rPr>
          <w:sz w:val="24"/>
          <w:lang w:val="el-GR" w:eastAsia="el-GR"/>
        </w:rPr>
      </w:pPr>
    </w:p>
    <w:p w14:paraId="5115ACB5" w14:textId="77777777" w:rsidR="00811D4F" w:rsidRPr="00811D4F" w:rsidRDefault="00811D4F" w:rsidP="00811D4F">
      <w:pPr>
        <w:spacing w:after="0"/>
        <w:jc w:val="center"/>
        <w:rPr>
          <w:sz w:val="24"/>
          <w:lang w:val="el-GR" w:eastAsia="el-GR"/>
        </w:rPr>
      </w:pPr>
      <w:r w:rsidRPr="00811D4F">
        <w:rPr>
          <w:sz w:val="24"/>
          <w:lang w:val="el-GR" w:eastAsia="el-GR"/>
        </w:rPr>
        <w:t>Άρθρο 6</w:t>
      </w:r>
    </w:p>
    <w:p w14:paraId="478F803C" w14:textId="77777777" w:rsidR="00811D4F" w:rsidRPr="00811D4F" w:rsidRDefault="00811D4F" w:rsidP="00AB3D7A">
      <w:pPr>
        <w:spacing w:after="0"/>
        <w:jc w:val="center"/>
        <w:rPr>
          <w:sz w:val="24"/>
          <w:lang w:val="el-GR" w:eastAsia="el-GR"/>
        </w:rPr>
      </w:pPr>
      <w:r w:rsidRPr="00811D4F">
        <w:rPr>
          <w:sz w:val="24"/>
          <w:lang w:val="el-GR" w:eastAsia="el-GR"/>
        </w:rPr>
        <w:t>Αναπροσαρμογή τιμής</w:t>
      </w:r>
    </w:p>
    <w:p w14:paraId="67374786" w14:textId="77777777" w:rsidR="00811D4F" w:rsidRPr="00811D4F" w:rsidRDefault="008877C7" w:rsidP="00811D4F">
      <w:pPr>
        <w:spacing w:after="0"/>
        <w:rPr>
          <w:sz w:val="24"/>
          <w:lang w:val="el-GR" w:eastAsia="el-GR"/>
        </w:rPr>
      </w:pPr>
      <w:r>
        <w:rPr>
          <w:sz w:val="24"/>
          <w:lang w:val="el-GR" w:eastAsia="el-GR"/>
        </w:rPr>
        <w:t>Δεν προβλέπεται περ</w:t>
      </w:r>
      <w:r w:rsidR="00811D4F" w:rsidRPr="00811D4F">
        <w:rPr>
          <w:sz w:val="24"/>
          <w:lang w:val="el-GR" w:eastAsia="el-GR"/>
        </w:rPr>
        <w:t>ίπτωση αναπροσαρμογής τιμής των υλικών</w:t>
      </w:r>
      <w:r>
        <w:rPr>
          <w:sz w:val="24"/>
          <w:lang w:val="el-GR" w:eastAsia="el-GR"/>
        </w:rPr>
        <w:t xml:space="preserve"> της παρούσας σύμβασης.</w:t>
      </w:r>
      <w:r w:rsidR="00811D4F" w:rsidRPr="00811D4F">
        <w:rPr>
          <w:sz w:val="24"/>
          <w:lang w:val="el-GR" w:eastAsia="el-GR"/>
        </w:rPr>
        <w:t xml:space="preserve"> </w:t>
      </w:r>
    </w:p>
    <w:p w14:paraId="4EBFD5B1" w14:textId="77777777" w:rsidR="00811D4F" w:rsidRPr="00811D4F" w:rsidRDefault="00811D4F" w:rsidP="00811D4F">
      <w:pPr>
        <w:spacing w:after="0"/>
        <w:rPr>
          <w:sz w:val="24"/>
          <w:lang w:val="el-GR" w:eastAsia="el-GR"/>
        </w:rPr>
      </w:pPr>
    </w:p>
    <w:p w14:paraId="3075C45D" w14:textId="77777777" w:rsidR="00811D4F" w:rsidRPr="00811D4F" w:rsidRDefault="00811D4F" w:rsidP="00811D4F">
      <w:pPr>
        <w:spacing w:after="0"/>
        <w:jc w:val="center"/>
        <w:rPr>
          <w:sz w:val="24"/>
          <w:lang w:val="el-GR" w:eastAsia="el-GR"/>
        </w:rPr>
      </w:pPr>
      <w:r w:rsidRPr="00811D4F">
        <w:rPr>
          <w:sz w:val="24"/>
          <w:lang w:val="el-GR" w:eastAsia="el-GR"/>
        </w:rPr>
        <w:t>Άρθρο 7</w:t>
      </w:r>
    </w:p>
    <w:p w14:paraId="30FAEE31" w14:textId="77777777" w:rsidR="00811D4F" w:rsidRPr="00811D4F" w:rsidRDefault="00811D4F" w:rsidP="00811D4F">
      <w:pPr>
        <w:spacing w:after="0"/>
        <w:jc w:val="center"/>
        <w:rPr>
          <w:sz w:val="24"/>
          <w:lang w:val="el-GR" w:eastAsia="el-GR"/>
        </w:rPr>
      </w:pPr>
      <w:r w:rsidRPr="00811D4F">
        <w:rPr>
          <w:sz w:val="24"/>
          <w:lang w:val="el-GR" w:eastAsia="el-GR"/>
        </w:rPr>
        <w:t xml:space="preserve">Χρόνος Παράδοσης Υλικών-Παραλαβή υλικών - </w:t>
      </w:r>
      <w:r w:rsidRPr="00811D4F">
        <w:rPr>
          <w:sz w:val="24"/>
          <w:lang w:val="el-GR" w:eastAsia="el-GR"/>
        </w:rPr>
        <w:br/>
        <w:t xml:space="preserve">Χρόνος και τρόπος παραλαβής υλικών </w:t>
      </w:r>
    </w:p>
    <w:p w14:paraId="25908F71" w14:textId="77777777" w:rsidR="00811D4F" w:rsidRPr="00811D4F" w:rsidRDefault="00811D4F" w:rsidP="00811D4F">
      <w:pPr>
        <w:spacing w:after="0"/>
        <w:rPr>
          <w:sz w:val="24"/>
          <w:lang w:val="el-GR" w:eastAsia="el-GR"/>
        </w:rPr>
      </w:pPr>
    </w:p>
    <w:p w14:paraId="35DB9A06" w14:textId="77777777" w:rsidR="00811D4F" w:rsidRPr="00AB3D7A" w:rsidRDefault="00811D4F" w:rsidP="00811D4F">
      <w:pPr>
        <w:spacing w:after="0"/>
        <w:rPr>
          <w:color w:val="0070C0"/>
          <w:sz w:val="24"/>
          <w:lang w:val="el-GR" w:eastAsia="el-GR"/>
        </w:rPr>
      </w:pPr>
      <w:r w:rsidRPr="00811D4F">
        <w:rPr>
          <w:sz w:val="24"/>
          <w:lang w:val="el-GR" w:eastAsia="el-GR"/>
        </w:rPr>
        <w:t xml:space="preserve">7.1 Ο Ανάδοχος υποχρεούται να παραδώσει </w:t>
      </w:r>
      <w:r w:rsidR="00537CA4">
        <w:rPr>
          <w:sz w:val="24"/>
          <w:lang w:val="el-GR" w:eastAsia="el-GR"/>
        </w:rPr>
        <w:t>το φυσικό αντικείμενο της παρούσας</w:t>
      </w:r>
      <w:r w:rsidRPr="00811D4F">
        <w:rPr>
          <w:sz w:val="24"/>
          <w:lang w:val="el-GR" w:eastAsia="el-GR"/>
        </w:rPr>
        <w:t xml:space="preserve"> στο χρόνο, τρόπο και τόπο</w:t>
      </w:r>
      <w:r w:rsidR="00537CA4">
        <w:rPr>
          <w:sz w:val="24"/>
          <w:lang w:val="el-GR" w:eastAsia="el-GR"/>
        </w:rPr>
        <w:t xml:space="preserve"> </w:t>
      </w:r>
      <w:r w:rsidRPr="00811D4F">
        <w:rPr>
          <w:sz w:val="24"/>
          <w:lang w:val="el-GR" w:eastAsia="el-GR"/>
        </w:rPr>
        <w:t>που καθορίζονται στα άρθρα 6.1. και 6.2.  της Διακήρυξης.</w:t>
      </w:r>
    </w:p>
    <w:p w14:paraId="44B0A5F5" w14:textId="77777777" w:rsidR="00811D4F" w:rsidRPr="00811D4F" w:rsidRDefault="00811D4F" w:rsidP="00811D4F">
      <w:pPr>
        <w:spacing w:after="0"/>
        <w:rPr>
          <w:sz w:val="24"/>
          <w:lang w:val="el-GR" w:eastAsia="el-GR"/>
        </w:rPr>
      </w:pPr>
      <w:r w:rsidRPr="00811D4F">
        <w:rPr>
          <w:sz w:val="24"/>
          <w:lang w:val="el-GR" w:eastAsia="el-GR"/>
        </w:rPr>
        <w:t xml:space="preserve">7.2. Ο Ανάδοχος υποχρεούται να παραδώσει στην Αναθέτουσα Αρχή τα υλικά σύμφωνα  με το άρθρο 6.1. της Διακήρυξης. Μη εμπρόθεσμη παράδοση των υλικών από τον Ανάδοχο επάγεται τη κήρυξη αυτού ως έκπτωτου σύμφωνα με το άρθρο 6.1.2  της Διακήρυξης.  </w:t>
      </w:r>
    </w:p>
    <w:p w14:paraId="47DB704F" w14:textId="77777777" w:rsidR="00811D4F" w:rsidRPr="00811D4F" w:rsidRDefault="00811D4F" w:rsidP="00811D4F">
      <w:pPr>
        <w:spacing w:after="0"/>
        <w:rPr>
          <w:sz w:val="24"/>
          <w:lang w:val="el-GR" w:eastAsia="el-GR"/>
        </w:rPr>
      </w:pPr>
      <w:r w:rsidRPr="00162970">
        <w:rPr>
          <w:sz w:val="24"/>
          <w:lang w:eastAsia="el-GR"/>
        </w:rPr>
        <w:t>H</w:t>
      </w:r>
      <w:r w:rsidRPr="00811D4F">
        <w:rPr>
          <w:sz w:val="24"/>
          <w:lang w:val="el-GR" w:eastAsia="el-GR"/>
        </w:rPr>
        <w:t xml:space="preserve"> παραλαβή των υλικών γίνεται από επιτροπές, υπό τους όρους, διαδικασίες παραλαβής, τρόπους ποσοτικού και ποιοτικού ελέγχου των υλικών, ανάληψης του κόστους διενέργειας ελέγχου από τον Ανάδοχο που ορίζονται και συμφωνούνται στο άρθρο 6.2 της Διακήρυξης.  </w:t>
      </w:r>
    </w:p>
    <w:p w14:paraId="48706B67" w14:textId="77777777" w:rsidR="00811D4F" w:rsidRPr="00811D4F" w:rsidRDefault="00811D4F" w:rsidP="00811D4F">
      <w:pPr>
        <w:spacing w:after="0"/>
        <w:rPr>
          <w:sz w:val="24"/>
          <w:lang w:val="el-GR" w:eastAsia="el-GR"/>
        </w:rPr>
      </w:pPr>
    </w:p>
    <w:p w14:paraId="1BD52D0E" w14:textId="77777777" w:rsidR="00811D4F" w:rsidRPr="00811D4F" w:rsidRDefault="00811D4F" w:rsidP="00811D4F">
      <w:pPr>
        <w:spacing w:after="0"/>
        <w:rPr>
          <w:sz w:val="24"/>
          <w:lang w:val="el-GR" w:eastAsia="el-GR"/>
        </w:rPr>
      </w:pPr>
      <w:r w:rsidRPr="00811D4F">
        <w:rPr>
          <w:sz w:val="24"/>
          <w:lang w:val="el-GR" w:eastAsia="el-GR"/>
        </w:rPr>
        <w:t xml:space="preserve">Υλικά που απορρίφθηκαν ή κρίθηκαν παραληπτέα με έκπτωση επί της συμβατικής τιμής, μπορούν να παραπέμπονται για επανεξέταση σύμφωνα με τα οριζόμενα στο άρθρο 6.2.1. της Διακήρυξης </w:t>
      </w:r>
    </w:p>
    <w:p w14:paraId="5C2E355F" w14:textId="77777777" w:rsidR="00811D4F" w:rsidRPr="00811D4F" w:rsidRDefault="00811D4F" w:rsidP="00811D4F">
      <w:pPr>
        <w:spacing w:after="0"/>
        <w:rPr>
          <w:sz w:val="24"/>
          <w:lang w:val="el-GR" w:eastAsia="el-GR"/>
        </w:rPr>
      </w:pPr>
      <w:r w:rsidRPr="00811D4F">
        <w:rPr>
          <w:sz w:val="24"/>
          <w:lang w:val="el-GR" w:eastAsia="el-GR"/>
        </w:rPr>
        <w:t xml:space="preserve">7.3. Η παραλαβή των υλικών και η έκδοση των σχετικών πρωτοκόλλων παραλαβής πραγματοποιείται μέσα </w:t>
      </w:r>
      <w:r w:rsidR="003445D3">
        <w:rPr>
          <w:sz w:val="24"/>
          <w:lang w:val="el-GR" w:eastAsia="el-GR"/>
        </w:rPr>
        <w:t>σε 15 ημ</w:t>
      </w:r>
    </w:p>
    <w:p w14:paraId="73C25BB2" w14:textId="77777777" w:rsidR="00811D4F" w:rsidRPr="00811D4F" w:rsidRDefault="00811D4F" w:rsidP="00811D4F">
      <w:pPr>
        <w:spacing w:after="0"/>
        <w:rPr>
          <w:sz w:val="24"/>
          <w:lang w:val="el-GR" w:eastAsia="el-GR"/>
        </w:rPr>
      </w:pPr>
      <w:r w:rsidRPr="00811D4F">
        <w:rPr>
          <w:sz w:val="24"/>
          <w:lang w:val="el-GR" w:eastAsia="el-GR"/>
        </w:rPr>
        <w:t xml:space="preserve">Αν η παραλαβή των υλικών και η σύνταξη του σχετικού πρωτοκόλλου δεν πραγματοποιηθεί από την επιτροπή παραλαβής μέσα στον οριζόμενο από τη σύμβαση χρόνο, ισχύουν τα αναφερόμενα στο άρθρο 6.2.2. της Διακήρυξης. </w:t>
      </w:r>
    </w:p>
    <w:p w14:paraId="0244A1DF" w14:textId="77777777" w:rsidR="00811D4F" w:rsidRPr="00811D4F" w:rsidRDefault="00811D4F" w:rsidP="00811D4F">
      <w:pPr>
        <w:spacing w:after="0"/>
        <w:rPr>
          <w:sz w:val="24"/>
          <w:lang w:val="el-GR" w:eastAsia="el-GR"/>
        </w:rPr>
      </w:pPr>
      <w:r w:rsidRPr="00811D4F">
        <w:rPr>
          <w:sz w:val="24"/>
          <w:lang w:val="el-GR" w:eastAsia="el-GR"/>
        </w:rPr>
        <w:t xml:space="preserve">Ανεξάρτητα από την, στο ως άνω άρθρο 6.2.2. οριζόμενη  αυτοδίκαιη παραλαβή και την πληρωμή του Αναδόχου, πραγματοποιούνται οι προβλεπόμενοι από την παρούσα σύμβαση έλεγχοι από επιτροπή που συγκροτείται με απόφαση της Αναθέτουσας Αρχής στην οποία δεν μπορεί να συμμετέχουν ο πρόεδρος και τα μέλη της επιτροπής που δεν πραγματοποίησε την παραλαβή στον προβλεπόμενο από την παρούσα σύμβαση χρόνο. Η παραπάνω επιτροπή παραλαβής προβαίνει σε όλες τις διαδικασίες παραλαβής που προβλέπονται από την ως άνω παράγραφο 2 του όρου 2 της παρούσας σύμβασης και των άρθρων  6.2.1. της Διακήρυξης και του άρθρου 208 του ν. 4412/2016 και συντάσσει τα σχετικά πρωτόκολλα. Οι εγγυητικές επιστολές προκαταβολής και καλής εκτέλεσης δεν επιστρέφονται πριν από την ολοκλήρωση όλων των προβλεπομένων από την παρούσα  σύμβαση ελέγχων και τη σύνταξη των σχετικών πρωτοκόλλων. </w:t>
      </w:r>
    </w:p>
    <w:p w14:paraId="1E029233" w14:textId="77777777" w:rsidR="00811D4F" w:rsidRPr="00811D4F" w:rsidRDefault="00D57836" w:rsidP="00811D4F">
      <w:pPr>
        <w:spacing w:after="0"/>
        <w:rPr>
          <w:sz w:val="24"/>
          <w:lang w:val="el-GR" w:eastAsia="el-GR"/>
        </w:rPr>
      </w:pPr>
      <w:r w:rsidRPr="00171BAD">
        <w:rPr>
          <w:sz w:val="24"/>
          <w:lang w:val="el-GR" w:eastAsia="el-GR"/>
        </w:rPr>
        <w:t>7.4. Σε περίπτωση</w:t>
      </w:r>
      <w:r w:rsidR="00171BAD" w:rsidRPr="00171BAD">
        <w:rPr>
          <w:sz w:val="24"/>
          <w:lang w:val="el-GR" w:eastAsia="el-GR"/>
        </w:rPr>
        <w:t xml:space="preserve"> που στον ίδιο ανάδοχο έχουν κατακυρωθεί πάνω από ένα τμήματα της προμήθειας </w:t>
      </w:r>
      <w:r w:rsidRPr="00171BAD">
        <w:rPr>
          <w:sz w:val="24"/>
          <w:lang w:val="el-GR" w:eastAsia="el-GR"/>
        </w:rPr>
        <w:t>και η παράδοση γίνεται</w:t>
      </w:r>
      <w:r w:rsidR="00171BAD" w:rsidRPr="00171BAD">
        <w:rPr>
          <w:sz w:val="24"/>
          <w:lang w:val="el-GR" w:eastAsia="el-GR"/>
        </w:rPr>
        <w:t xml:space="preserve"> ανά τμήμα</w:t>
      </w:r>
      <w:r w:rsidRPr="00171BAD">
        <w:rPr>
          <w:sz w:val="24"/>
          <w:lang w:val="el-GR" w:eastAsia="el-GR"/>
        </w:rPr>
        <w:t>, οι Εγγυήσεις</w:t>
      </w:r>
      <w:r w:rsidR="00171BAD">
        <w:rPr>
          <w:sz w:val="24"/>
          <w:lang w:val="el-GR" w:eastAsia="el-GR"/>
        </w:rPr>
        <w:t xml:space="preserve"> καλή εκτέλεσης</w:t>
      </w:r>
      <w:r w:rsidRPr="00171BAD">
        <w:rPr>
          <w:sz w:val="24"/>
          <w:lang w:val="el-GR" w:eastAsia="el-GR"/>
        </w:rPr>
        <w:t xml:space="preserve"> αποδεσμεύονται σταδιακά, κατά ποσόν που αναλογεί στην αξία του τμήματος που παραλήφθηκε οριστικά. Για την σταδιακή αποδέσμευση των εγγυητικών επιστολών καλής εκτέλεσης και προκαταβολής απαιτείται προηγούμενη γνωμοδότηση του αρμόδιου συλλογικού οργάνου. Εάν στο πρωτόκολλο παραλαβής αναφέρονται παρατηρήσεις ή υπάρχει εκπρόθεσμη παράδοση, η παραπάνω σταδιακή αποδέσμευση γίνεται μετά την αντιμετώπιση, κατά τα προβλεπόμενα, των παρατηρήσεων και του εκπρόθεσμου.</w:t>
      </w:r>
    </w:p>
    <w:p w14:paraId="63AF6C1E" w14:textId="77777777" w:rsidR="00811D4F" w:rsidRPr="00811D4F" w:rsidRDefault="00811D4F" w:rsidP="00AB3D7A">
      <w:pPr>
        <w:rPr>
          <w:sz w:val="24"/>
          <w:lang w:val="el-GR" w:eastAsia="el-GR"/>
        </w:rPr>
      </w:pPr>
      <w:r w:rsidRPr="00811D4F">
        <w:rPr>
          <w:sz w:val="24"/>
          <w:lang w:val="el-GR" w:eastAsia="el-GR"/>
        </w:rPr>
        <w:t>7.5.Ο συμβατικός χρόνος παράδοσης των υλικών μπορεί να παρατείνεται, πριν από τη λήξη του αρχικού συμβατικού χρόνου παράδοσης, υπό τις προϋποθέσεις του άρθρου 206 του ν. 4412/2016. Στην περίπτωση που το αίτημα υποβάλλεται από τον Ανάδοχο και η παράταση χορηγείται από την Αναθέτουσα Αρχή χωρίς να συντρέχουν λόγοι ανωτέρας βίας ή άλλοι ιδιαιτέρως σοβαροί λόγοι που καθιστούν αντικειμενικώς αδύνατη την εμπρόθεσμη παράδοση των συμβατικών ειδών επιβάλλονται στον Ανάδοχο οι κυρώσεις του άρθρου 207 του ν. 4412/2016.</w:t>
      </w:r>
    </w:p>
    <w:p w14:paraId="5BD3B794" w14:textId="77777777" w:rsidR="00811D4F" w:rsidRPr="00811D4F" w:rsidRDefault="00811D4F" w:rsidP="00811D4F">
      <w:pPr>
        <w:spacing w:after="0"/>
        <w:jc w:val="center"/>
        <w:rPr>
          <w:sz w:val="24"/>
          <w:lang w:val="el-GR" w:eastAsia="el-GR"/>
        </w:rPr>
      </w:pPr>
      <w:r w:rsidRPr="00811D4F">
        <w:rPr>
          <w:sz w:val="24"/>
          <w:lang w:val="el-GR" w:eastAsia="el-GR"/>
        </w:rPr>
        <w:t>Άρθρο 8</w:t>
      </w:r>
    </w:p>
    <w:p w14:paraId="64368C32" w14:textId="77777777" w:rsidR="00E265C0" w:rsidRDefault="00811D4F" w:rsidP="00811D4F">
      <w:pPr>
        <w:spacing w:after="0"/>
        <w:rPr>
          <w:sz w:val="24"/>
          <w:lang w:val="el-GR" w:eastAsia="el-GR"/>
        </w:rPr>
      </w:pPr>
      <w:r w:rsidRPr="00811D4F">
        <w:rPr>
          <w:sz w:val="24"/>
          <w:lang w:val="el-GR" w:eastAsia="el-GR"/>
        </w:rPr>
        <w:t>Ειδικοί όροι ναύλωσης –ασφάλισης -ανακοίνωσης φόρτωσης και ποιοτικού ελέγχου στο εξωτερικό</w:t>
      </w:r>
    </w:p>
    <w:p w14:paraId="1BAD356E" w14:textId="77777777" w:rsidR="00811D4F" w:rsidRPr="00811D4F" w:rsidRDefault="00171BAD" w:rsidP="00811D4F">
      <w:pPr>
        <w:spacing w:after="0"/>
        <w:rPr>
          <w:sz w:val="24"/>
          <w:lang w:val="el-GR" w:eastAsia="el-GR"/>
        </w:rPr>
      </w:pPr>
      <w:r>
        <w:rPr>
          <w:sz w:val="24"/>
          <w:lang w:val="el-GR" w:eastAsia="el-GR"/>
        </w:rPr>
        <w:t>Δεν προβλέπονται.</w:t>
      </w:r>
    </w:p>
    <w:p w14:paraId="5EE77994" w14:textId="77777777" w:rsidR="00811D4F" w:rsidRPr="00811D4F" w:rsidRDefault="00811D4F" w:rsidP="00811D4F">
      <w:pPr>
        <w:spacing w:after="0"/>
        <w:jc w:val="center"/>
        <w:rPr>
          <w:sz w:val="24"/>
          <w:lang w:val="el-GR" w:eastAsia="el-GR"/>
        </w:rPr>
      </w:pPr>
      <w:r w:rsidRPr="00811D4F">
        <w:rPr>
          <w:sz w:val="24"/>
          <w:lang w:val="el-GR" w:eastAsia="el-GR"/>
        </w:rPr>
        <w:t>Άρθρο 9</w:t>
      </w:r>
    </w:p>
    <w:p w14:paraId="712FFA94" w14:textId="77777777" w:rsidR="00811D4F" w:rsidRPr="00811D4F" w:rsidRDefault="00811D4F" w:rsidP="00AB3D7A">
      <w:pPr>
        <w:spacing w:after="0"/>
        <w:jc w:val="center"/>
        <w:rPr>
          <w:sz w:val="24"/>
          <w:lang w:val="el-GR" w:eastAsia="el-GR"/>
        </w:rPr>
      </w:pPr>
      <w:r w:rsidRPr="00811D4F">
        <w:rPr>
          <w:sz w:val="24"/>
          <w:lang w:val="el-GR" w:eastAsia="el-GR"/>
        </w:rPr>
        <w:t>Δείγματα –Δειγματοληψία –Εργαστηριακές εξετάσεις</w:t>
      </w:r>
    </w:p>
    <w:p w14:paraId="58ACFB79" w14:textId="77777777" w:rsidR="00811D4F" w:rsidRPr="00811D4F" w:rsidRDefault="00171BAD" w:rsidP="00811D4F">
      <w:pPr>
        <w:spacing w:after="0"/>
        <w:rPr>
          <w:sz w:val="24"/>
          <w:lang w:val="el-GR" w:eastAsia="el-GR"/>
        </w:rPr>
      </w:pPr>
      <w:r>
        <w:rPr>
          <w:sz w:val="24"/>
          <w:lang w:val="el-GR" w:eastAsia="el-GR"/>
        </w:rPr>
        <w:t>Δεν προβλέπονται.</w:t>
      </w:r>
    </w:p>
    <w:p w14:paraId="7F382699" w14:textId="77777777" w:rsidR="00811D4F" w:rsidRPr="00811D4F" w:rsidRDefault="00811D4F" w:rsidP="00811D4F">
      <w:pPr>
        <w:spacing w:after="0"/>
        <w:rPr>
          <w:sz w:val="24"/>
          <w:lang w:val="el-GR" w:eastAsia="el-GR"/>
        </w:rPr>
      </w:pPr>
    </w:p>
    <w:p w14:paraId="282DAD06" w14:textId="77777777" w:rsidR="00811D4F" w:rsidRPr="00811D4F" w:rsidRDefault="00811D4F" w:rsidP="00811D4F">
      <w:pPr>
        <w:spacing w:after="0"/>
        <w:jc w:val="center"/>
        <w:rPr>
          <w:sz w:val="24"/>
          <w:lang w:val="el-GR" w:eastAsia="el-GR"/>
        </w:rPr>
      </w:pPr>
      <w:r w:rsidRPr="00811D4F">
        <w:rPr>
          <w:sz w:val="24"/>
          <w:lang w:val="el-GR" w:eastAsia="el-GR"/>
        </w:rPr>
        <w:t>Άρθρο 10</w:t>
      </w:r>
    </w:p>
    <w:p w14:paraId="7B539951" w14:textId="77777777" w:rsidR="00811D4F" w:rsidRPr="00811D4F" w:rsidRDefault="00811D4F" w:rsidP="00811D4F">
      <w:pPr>
        <w:spacing w:after="0"/>
        <w:jc w:val="center"/>
        <w:rPr>
          <w:sz w:val="24"/>
          <w:lang w:val="el-GR" w:eastAsia="el-GR"/>
        </w:rPr>
      </w:pPr>
      <w:r w:rsidRPr="00811D4F">
        <w:rPr>
          <w:sz w:val="24"/>
          <w:lang w:val="el-GR" w:eastAsia="el-GR"/>
        </w:rPr>
        <w:t>Απόρριψη συμβατικών υλικών –Αντικατάσταση</w:t>
      </w:r>
    </w:p>
    <w:p w14:paraId="512DA5F8" w14:textId="77777777" w:rsidR="00811D4F" w:rsidRPr="00811D4F" w:rsidRDefault="00811D4F" w:rsidP="00811D4F">
      <w:pPr>
        <w:spacing w:after="0"/>
        <w:rPr>
          <w:sz w:val="24"/>
          <w:lang w:val="el-GR" w:eastAsia="el-GR"/>
        </w:rPr>
      </w:pPr>
    </w:p>
    <w:p w14:paraId="5F450A83" w14:textId="77777777" w:rsidR="00811D4F" w:rsidRPr="00811D4F" w:rsidRDefault="00811D4F" w:rsidP="00811D4F">
      <w:pPr>
        <w:spacing w:after="0"/>
        <w:rPr>
          <w:sz w:val="24"/>
          <w:lang w:val="el-GR" w:eastAsia="el-GR"/>
        </w:rPr>
      </w:pPr>
      <w:r w:rsidRPr="00811D4F">
        <w:rPr>
          <w:sz w:val="24"/>
          <w:lang w:val="el-GR" w:eastAsia="el-GR"/>
        </w:rPr>
        <w:t>10.1. Σε περίπτωση οριστικής απόρριψης ολόκληρης ή μέρους της συμβατικής ποσότητας των υλικών, με απόφαση της Αναθέτουσας Αρχής, μπορεί να εγκρίνεται αντικατάστασή της με άλλη, που να είναι σύμφωνη με τους όρους της παρούσας σύμβασης, στους χρόνους, τη διαδικασία αντικατάστασης και την τακτή προθεσμία που ορίζονται στην απόφαση αυτή και σύμφωνα με το άρθρο 6.4. της Διακήρυξης.</w:t>
      </w:r>
    </w:p>
    <w:p w14:paraId="76B1213F" w14:textId="77777777" w:rsidR="00811D4F" w:rsidRPr="00811D4F" w:rsidRDefault="00811D4F" w:rsidP="00811D4F">
      <w:pPr>
        <w:spacing w:after="0"/>
        <w:rPr>
          <w:sz w:val="24"/>
          <w:lang w:val="el-GR" w:eastAsia="el-GR"/>
        </w:rPr>
      </w:pPr>
      <w:r w:rsidRPr="00811D4F">
        <w:rPr>
          <w:sz w:val="24"/>
          <w:lang w:val="el-GR" w:eastAsia="el-GR"/>
        </w:rPr>
        <w:lastRenderedPageBreak/>
        <w:t>10.2. Αν ο ανάδοχος δεν αντικαταστήσει τα υλικά που απορρίφθηκαν μέσα στην προθεσμία που του τάχθηκε και εφ’ όσον έχει λήξει ο συμβατικός χρόνος, κηρύσσεται έκπτωτος και υπόκειται στις προβλεπόμενες κυρώσεις του όρου 9 της παρούσας σύμβασης.</w:t>
      </w:r>
    </w:p>
    <w:p w14:paraId="0455700B" w14:textId="77777777" w:rsidR="00811D4F" w:rsidRPr="00811D4F" w:rsidRDefault="00811D4F" w:rsidP="00811D4F">
      <w:pPr>
        <w:spacing w:after="0"/>
        <w:rPr>
          <w:sz w:val="24"/>
          <w:lang w:val="el-GR" w:eastAsia="el-GR"/>
        </w:rPr>
      </w:pPr>
      <w:r w:rsidRPr="00811D4F">
        <w:rPr>
          <w:sz w:val="24"/>
          <w:lang w:val="el-GR" w:eastAsia="el-GR"/>
        </w:rPr>
        <w:t>10.3. Η επιστροφή των υλικών που απορρίφθηκαν γίνεται σύμφωνα με τα προβλεπόμενα στις παρ. 2 και 3 του άρθρου 213 του ν. 4412/2016.</w:t>
      </w:r>
    </w:p>
    <w:p w14:paraId="5CB7F6BD" w14:textId="77777777" w:rsidR="00811D4F" w:rsidRPr="00811D4F" w:rsidRDefault="00811D4F" w:rsidP="00811D4F">
      <w:pPr>
        <w:spacing w:after="0"/>
        <w:rPr>
          <w:sz w:val="24"/>
          <w:lang w:val="el-GR" w:eastAsia="el-GR"/>
        </w:rPr>
      </w:pPr>
    </w:p>
    <w:p w14:paraId="188198F7" w14:textId="77777777" w:rsidR="00811D4F" w:rsidRPr="00811D4F" w:rsidRDefault="00811D4F" w:rsidP="00811D4F">
      <w:pPr>
        <w:spacing w:after="0"/>
        <w:jc w:val="center"/>
        <w:rPr>
          <w:sz w:val="24"/>
          <w:lang w:val="el-GR" w:eastAsia="el-GR"/>
        </w:rPr>
      </w:pPr>
      <w:r w:rsidRPr="00811D4F">
        <w:rPr>
          <w:sz w:val="24"/>
          <w:lang w:val="el-GR" w:eastAsia="el-GR"/>
        </w:rPr>
        <w:t>Άρθρο 11</w:t>
      </w:r>
    </w:p>
    <w:p w14:paraId="3ED5E936" w14:textId="77777777" w:rsidR="00811D4F" w:rsidRPr="00811D4F" w:rsidRDefault="00811D4F" w:rsidP="00AB3D7A">
      <w:pPr>
        <w:spacing w:after="0"/>
        <w:jc w:val="center"/>
        <w:rPr>
          <w:sz w:val="24"/>
          <w:lang w:val="el-GR" w:eastAsia="el-GR"/>
        </w:rPr>
      </w:pPr>
      <w:r w:rsidRPr="00811D4F">
        <w:rPr>
          <w:sz w:val="24"/>
          <w:lang w:val="el-GR" w:eastAsia="el-GR"/>
        </w:rPr>
        <w:t>Εγγυημένη λειτουργία προμήθειας</w:t>
      </w:r>
    </w:p>
    <w:p w14:paraId="2F60A046" w14:textId="77777777" w:rsidR="00811D4F" w:rsidRPr="00811D4F" w:rsidRDefault="00E265C0" w:rsidP="00811D4F">
      <w:pPr>
        <w:spacing w:after="0"/>
        <w:rPr>
          <w:sz w:val="24"/>
          <w:lang w:val="el-GR" w:eastAsia="el-GR"/>
        </w:rPr>
      </w:pPr>
      <w:r w:rsidRPr="00E265C0">
        <w:rPr>
          <w:sz w:val="24"/>
          <w:lang w:val="el-GR" w:eastAsia="el-GR"/>
        </w:rPr>
        <w:t xml:space="preserve">Ο ελάχιστος χρόνος εγγυημένης λειτουργίας ορίζεται ανά τμήμα της προμήθειας </w:t>
      </w:r>
      <w:r w:rsidRPr="00811D4F">
        <w:rPr>
          <w:sz w:val="24"/>
          <w:lang w:val="el-GR" w:eastAsia="el-GR"/>
        </w:rPr>
        <w:t>στο άρθρο 6.6.</w:t>
      </w:r>
      <w:r w:rsidRPr="00E265C0">
        <w:rPr>
          <w:sz w:val="24"/>
          <w:lang w:val="el-GR" w:eastAsia="el-GR"/>
        </w:rPr>
        <w:t xml:space="preserve"> </w:t>
      </w:r>
      <w:r w:rsidRPr="00811D4F">
        <w:rPr>
          <w:sz w:val="24"/>
          <w:lang w:val="el-GR" w:eastAsia="el-GR"/>
        </w:rPr>
        <w:t>της Διακήρυξης.</w:t>
      </w:r>
    </w:p>
    <w:p w14:paraId="28F1673C" w14:textId="77777777" w:rsidR="00811D4F" w:rsidRPr="00811D4F" w:rsidRDefault="00811D4F" w:rsidP="00811D4F">
      <w:pPr>
        <w:spacing w:after="0"/>
        <w:rPr>
          <w:sz w:val="24"/>
          <w:lang w:val="el-GR" w:eastAsia="el-GR"/>
        </w:rPr>
      </w:pPr>
      <w:r w:rsidRPr="00811D4F">
        <w:rPr>
          <w:sz w:val="24"/>
          <w:lang w:val="el-GR" w:eastAsia="el-GR"/>
        </w:rPr>
        <w:t xml:space="preserve">Κατά την περίοδο της εγγυημένης λειτουργίας, ο Ανάδοχος ευθύνεται,  αναλαμβάνει την υποχρέωση και εγγυάται  στην Αναθέτουσα Αρχή, την καλή συντήρηση, αποκατάσταση βλάβης και λειτουργία του αντικειμένου της προμήθειας με τρόπο, περιεχόμενο ευθύνης  και σε χρόνο που ορίζεται στο άρθρο 6.6. της Διακήρυξης. </w:t>
      </w:r>
    </w:p>
    <w:p w14:paraId="50123F6A" w14:textId="77777777" w:rsidR="00811D4F" w:rsidRPr="00811D4F" w:rsidRDefault="00811D4F" w:rsidP="00811D4F">
      <w:pPr>
        <w:spacing w:after="0"/>
        <w:rPr>
          <w:sz w:val="24"/>
          <w:lang w:val="el-GR" w:eastAsia="el-GR"/>
        </w:rPr>
      </w:pPr>
      <w:r w:rsidRPr="00811D4F">
        <w:rPr>
          <w:sz w:val="24"/>
          <w:lang w:val="el-GR" w:eastAsia="el-GR"/>
        </w:rPr>
        <w:t xml:space="preserve">Η Αναθέτουσα Αρχή, για την παρακολούθηση της εκπλήρωσης των συμβατικών υποχρεώσεων του Αναδόχου,  προβαίνει στον απαιτούμενο έλεγχο της συμμόρφωσης αυτού σύμφωνα με τα οριζόμενα στο άρθρο 6.6. της Διακήρυξης και έχει όλα τα δικαιώματα που προβλέπονται στο άρθρο αυτό. </w:t>
      </w:r>
    </w:p>
    <w:p w14:paraId="67179E72" w14:textId="77777777" w:rsidR="00811D4F" w:rsidRPr="00811D4F" w:rsidRDefault="00811D4F" w:rsidP="00AB3D7A">
      <w:pPr>
        <w:spacing w:after="0"/>
        <w:rPr>
          <w:sz w:val="24"/>
          <w:lang w:val="el-GR" w:eastAsia="el-GR"/>
        </w:rPr>
      </w:pPr>
    </w:p>
    <w:p w14:paraId="10266C8F" w14:textId="77777777" w:rsidR="00811D4F" w:rsidRPr="00811D4F" w:rsidRDefault="00811D4F" w:rsidP="00811D4F">
      <w:pPr>
        <w:spacing w:after="0"/>
        <w:jc w:val="center"/>
        <w:rPr>
          <w:sz w:val="24"/>
          <w:lang w:val="el-GR" w:eastAsia="el-GR"/>
        </w:rPr>
      </w:pPr>
      <w:r w:rsidRPr="00811D4F">
        <w:rPr>
          <w:sz w:val="24"/>
          <w:lang w:val="el-GR" w:eastAsia="el-GR"/>
        </w:rPr>
        <w:t>Άρθρο 12</w:t>
      </w:r>
    </w:p>
    <w:p w14:paraId="2D1F6811" w14:textId="77777777" w:rsidR="00811D4F" w:rsidRPr="00811D4F" w:rsidRDefault="00811D4F" w:rsidP="00811D4F">
      <w:pPr>
        <w:spacing w:after="0"/>
        <w:jc w:val="center"/>
        <w:rPr>
          <w:sz w:val="24"/>
          <w:lang w:val="el-GR" w:eastAsia="el-GR"/>
        </w:rPr>
      </w:pPr>
      <w:r w:rsidRPr="00811D4F">
        <w:rPr>
          <w:sz w:val="24"/>
          <w:lang w:val="el-GR" w:eastAsia="el-GR"/>
        </w:rPr>
        <w:t>Υπεργολαβία</w:t>
      </w:r>
    </w:p>
    <w:p w14:paraId="28E81DE8" w14:textId="77777777" w:rsidR="00811D4F" w:rsidRPr="00811D4F" w:rsidRDefault="00811D4F" w:rsidP="00811D4F">
      <w:pPr>
        <w:spacing w:after="0"/>
        <w:rPr>
          <w:sz w:val="24"/>
          <w:lang w:val="el-GR" w:eastAsia="el-GR"/>
        </w:rPr>
      </w:pPr>
    </w:p>
    <w:p w14:paraId="6BD01CED" w14:textId="77777777" w:rsidR="00811D4F" w:rsidRPr="00811D4F" w:rsidRDefault="00811D4F" w:rsidP="00811D4F">
      <w:pPr>
        <w:spacing w:after="0"/>
        <w:rPr>
          <w:sz w:val="24"/>
          <w:lang w:val="el-GR" w:eastAsia="el-GR"/>
        </w:rPr>
      </w:pPr>
      <w:r w:rsidRPr="00811D4F">
        <w:rPr>
          <w:sz w:val="24"/>
          <w:lang w:val="el-GR" w:eastAsia="el-GR"/>
        </w:rPr>
        <w:t xml:space="preserve">12.1.Ο Ανάδοχος, σύμφωνα με το άρθρο 4.4.1. της Διακήρυξης,  δεν απαλλάσσεται από τις συμβατικές του υποχρεώσεις και ευθύνες έναντι της Αναθέτουσας Αρχής λόγω ανάθεσης της εκτέλεσης τμήματος/τμημάτων της σύμβασης σε υπεργολάβους. Η τήρηση των υποχρεώσεων της παρ. 2 του άρθρου 18 του ν. 4412/2016 από υπεργολάβους δεν αίρει την ευθύνη του Αναδόχου. </w:t>
      </w:r>
    </w:p>
    <w:p w14:paraId="29F2B386" w14:textId="77777777" w:rsidR="004B248C" w:rsidRDefault="00811D4F" w:rsidP="00811D4F">
      <w:pPr>
        <w:spacing w:after="0"/>
        <w:rPr>
          <w:sz w:val="24"/>
          <w:lang w:val="el-GR" w:eastAsia="el-GR"/>
        </w:rPr>
      </w:pPr>
      <w:r w:rsidRPr="00811D4F">
        <w:rPr>
          <w:sz w:val="24"/>
          <w:lang w:val="el-GR" w:eastAsia="el-GR"/>
        </w:rPr>
        <w:t>12.2. Ο Ανάδοχος με το από ...... έγγραφό του, το οποίο επισυνάπτεται στην παρούσα, και σύμφωνα με το  άρθρο 4.4.2. της Διακήρυξης, ενημέρωσε την Αναθέτουσα Αρχή για την επωνυμία/όνομα, τα στοιχεία επικοινωνίας και τους νόμιμους εκπροσώπους των υπεργολάβων του, οι οποίοι συμμετέχουν στην εκτέλεση της παρούσας σύμβασης. Ο Ανάδοχος υποχρεούται να γνωστοποιεί στην Αναθέτουσα Αρχή κάθε αλλαγή των πληροφοριών αυτών, κατά τη διάρκεια της παρούσας σύμβασης, καθώς και τις απαιτούμενες πληροφορίες σχετικά με κάθε νέο υπεργολάβο, τον οποίο ο Ανάδοχος θα χρησιμοποιεί εν συνεχεία στην εν λόγω σύμβαση, προσκομίζοντας τα σχετικά συμφωνητικά/δηλώσεις συνεργασίας. Σε περίπτωση διακοπής της συνεργασίας του Αναδόχου με υπεργολάβο/ υπεργολάβους της παρούσας σύμβασης, ο Ανάδοχος υποχρεούται σε άμεση γνωστοποίηση της διακοπής αυτής στην Αναθέτουσα Αρχή και  οφείλει να διασφαλίσει την ομαλή εκτέλεση του τμήματος/ τμημάτων της σύμβασης είτε από τον ίδιο, είτε από νέο υπεργολάβο τον οποίο θα γνωστοποιήσει στην Αναθέτουσα Αρχή κατά την ως άνω διαδικασία.</w:t>
      </w:r>
    </w:p>
    <w:p w14:paraId="5EDDE63B" w14:textId="77777777" w:rsidR="00811D4F" w:rsidRPr="00811D4F" w:rsidRDefault="004B248C" w:rsidP="00811D4F">
      <w:pPr>
        <w:spacing w:after="0"/>
        <w:rPr>
          <w:sz w:val="24"/>
          <w:lang w:val="el-GR" w:eastAsia="el-GR"/>
        </w:rPr>
      </w:pPr>
      <w:r>
        <w:rPr>
          <w:sz w:val="24"/>
          <w:lang w:val="el-GR" w:eastAsia="el-GR"/>
        </w:rPr>
        <w:t xml:space="preserve">Σε περίπτωση που ο ανάδοχος έχει στηριχθεί για την κάλυψη των κριτηρίων </w:t>
      </w:r>
      <w:r w:rsidRPr="004B248C">
        <w:rPr>
          <w:sz w:val="24"/>
          <w:lang w:val="el-GR" w:eastAsia="el-GR"/>
        </w:rPr>
        <w:t>τεχνική</w:t>
      </w:r>
      <w:r>
        <w:rPr>
          <w:sz w:val="24"/>
          <w:lang w:val="el-GR" w:eastAsia="el-GR"/>
        </w:rPr>
        <w:t>ς</w:t>
      </w:r>
      <w:r w:rsidRPr="004B248C">
        <w:rPr>
          <w:sz w:val="24"/>
          <w:lang w:val="el-GR" w:eastAsia="el-GR"/>
        </w:rPr>
        <w:t xml:space="preserve"> και επαγγελματική</w:t>
      </w:r>
      <w:r>
        <w:rPr>
          <w:sz w:val="24"/>
          <w:lang w:val="el-GR" w:eastAsia="el-GR"/>
        </w:rPr>
        <w:t>ς</w:t>
      </w:r>
      <w:r w:rsidRPr="004B248C">
        <w:rPr>
          <w:sz w:val="24"/>
          <w:lang w:val="el-GR" w:eastAsia="el-GR"/>
        </w:rPr>
        <w:t xml:space="preserve"> ικανότητα</w:t>
      </w:r>
      <w:r>
        <w:rPr>
          <w:sz w:val="24"/>
          <w:lang w:val="el-GR" w:eastAsia="el-GR"/>
        </w:rPr>
        <w:t>ς</w:t>
      </w:r>
      <w:r w:rsidRPr="004B248C">
        <w:rPr>
          <w:sz w:val="24"/>
          <w:lang w:val="el-GR" w:eastAsia="el-GR"/>
        </w:rPr>
        <w:t xml:space="preserve"> (της παραγράφου 2.2.6) στις ικανότητες </w:t>
      </w:r>
      <w:r>
        <w:rPr>
          <w:sz w:val="24"/>
          <w:lang w:val="el-GR" w:eastAsia="el-GR"/>
        </w:rPr>
        <w:t>υπεργολάβου η συνεργασία με τον οποίο διακοπεί στη συνέχεια, η</w:t>
      </w:r>
      <w:r w:rsidRPr="004B248C">
        <w:rPr>
          <w:bCs/>
          <w:sz w:val="24"/>
          <w:lang w:val="el-GR" w:eastAsia="el-GR"/>
        </w:rPr>
        <w:t xml:space="preserve"> αναθέτουσα αρχή ελέγχει αν οι</w:t>
      </w:r>
      <w:r>
        <w:rPr>
          <w:bCs/>
          <w:sz w:val="24"/>
          <w:lang w:val="el-GR" w:eastAsia="el-GR"/>
        </w:rPr>
        <w:t xml:space="preserve"> νέοι</w:t>
      </w:r>
      <w:r w:rsidRPr="004B248C">
        <w:rPr>
          <w:bCs/>
          <w:sz w:val="24"/>
          <w:lang w:val="el-GR" w:eastAsia="el-GR"/>
        </w:rPr>
        <w:t xml:space="preserve"> φoρείς, στις ικανότητες των οποίων προτίθεται να στηριχθεί ο οικονομικός φορέας, πληρούν κατά περίπτωση τα σχετικά κριτήρια επιλογής και εάν συντρέχουν λόγοι αποκλεισμού της παραγράφου 2.2.3. Ο οικονομικός φορέας υποχρεούται να αντικαταστήσει έναν φορέα στην ικανότητα του οποίου στηρίζεται, εφόσον ο τελευταίος δεν πληροί το σχετικό κριτήριο επιλογής ή για τον οποίο συντρέχουν λόγοι αποκλεισμού, εντός προθεσμίας τριάντα (30) ημερών από την σχετική  πρόσκληση της αναθέτουσας αρχής, η οποία απευθύνεται στον οικονομικό φορέα μέσω της λειτουργικότητας </w:t>
      </w:r>
      <w:r w:rsidRPr="004B248C">
        <w:rPr>
          <w:bCs/>
          <w:sz w:val="24"/>
          <w:lang w:val="el-GR" w:eastAsia="el-GR"/>
        </w:rPr>
        <w:lastRenderedPageBreak/>
        <w:t>«Επικοινωνία» του ΕΣΗΔΗΣ. Ο φορέας που αντικαθιστά φορέα του προηγούμενου εδαφίου δεν επιτρέπεται να αντικατασταθεί εκ νέου</w:t>
      </w:r>
      <w:r>
        <w:rPr>
          <w:sz w:val="24"/>
          <w:lang w:val="el-GR" w:eastAsia="el-GR"/>
        </w:rPr>
        <w:t>.</w:t>
      </w:r>
    </w:p>
    <w:p w14:paraId="01D65B60" w14:textId="77777777" w:rsidR="00811D4F" w:rsidRPr="00811D4F" w:rsidRDefault="00811D4F" w:rsidP="00811D4F">
      <w:pPr>
        <w:spacing w:after="0"/>
        <w:rPr>
          <w:sz w:val="24"/>
          <w:lang w:val="el-GR" w:eastAsia="el-GR"/>
        </w:rPr>
      </w:pPr>
      <w:r w:rsidRPr="00811D4F">
        <w:rPr>
          <w:sz w:val="24"/>
          <w:lang w:val="el-GR" w:eastAsia="el-GR"/>
        </w:rPr>
        <w:t xml:space="preserve">12.3. </w:t>
      </w:r>
      <w:r w:rsidRPr="00811D4F">
        <w:rPr>
          <w:sz w:val="24"/>
          <w:lang w:val="el-GR"/>
        </w:rPr>
        <w:t>Η Αναθέτουσα Αρχή επαληθεύει τη συνδρομή των λόγων αποκλεισμού για τους υπεργολάβους, όπως αυτοί περιγράφονται στην παράγραφο 2.2.3  της Διακήρυξης και με τα αποδεικτικά μέσα της παραγράφου 2.2.9.2  της Διακήρυξης  σύμφωνα με τα οριζόμενα στο άρθρο 4.4.3. της Διακήρυξης. Επιπλέον, η Αναθέτουσα Αρχή, προκειμένου να μην αθετούνται οι υποχρεώσεις της παρ. 2 του άρθρου 18 του ν. 4412/2016, δύναται να επαληθεύσει τους ως άνω λόγους και για τμήμα ή τμήματα της σύμβασης που υπολείπονται του ποσοστού που ορίζεται σύμφωνα με τα οριζόμενα στο άρθρο 4.4.3. της Διακήρυξης.</w:t>
      </w:r>
    </w:p>
    <w:p w14:paraId="177C219B" w14:textId="77777777" w:rsidR="00811D4F" w:rsidRPr="00811D4F" w:rsidRDefault="00811D4F" w:rsidP="00811D4F">
      <w:pPr>
        <w:spacing w:after="0"/>
        <w:rPr>
          <w:color w:val="0070C0"/>
          <w:sz w:val="24"/>
          <w:lang w:val="el-GR" w:eastAsia="el-GR"/>
        </w:rPr>
      </w:pPr>
      <w:r w:rsidRPr="00811D4F">
        <w:rPr>
          <w:sz w:val="24"/>
          <w:lang w:val="el-GR" w:eastAsia="el-GR"/>
        </w:rPr>
        <w:t>12.4. Ο υπεργολάβος λαμβάνει γνώση της ρήτρα</w:t>
      </w:r>
      <w:r w:rsidR="00F16EEB">
        <w:rPr>
          <w:sz w:val="24"/>
          <w:lang w:val="el-GR" w:eastAsia="el-GR"/>
        </w:rPr>
        <w:t>ς</w:t>
      </w:r>
      <w:r w:rsidRPr="00811D4F">
        <w:rPr>
          <w:sz w:val="24"/>
          <w:lang w:val="el-GR" w:eastAsia="el-GR"/>
        </w:rPr>
        <w:t xml:space="preserve"> ακεραιότητας </w:t>
      </w:r>
      <w:r w:rsidR="00F16EEB">
        <w:rPr>
          <w:sz w:val="24"/>
          <w:lang w:val="el-GR" w:eastAsia="el-GR"/>
        </w:rPr>
        <w:t xml:space="preserve">της παραγράφου 4.3.3 της Διακήρυξης </w:t>
      </w:r>
      <w:r w:rsidRPr="00811D4F">
        <w:rPr>
          <w:sz w:val="24"/>
          <w:lang w:val="el-GR" w:eastAsia="el-GR"/>
        </w:rPr>
        <w:t>και δεσμεύεται να τηρήσει τις υποχρεώσεις που περιλαμβάνονται σε αυτή. Η ως άνω δέσμευση περιέρχεται στην αναθέτουσα αρχή με ευθύνη του αναδόχου.</w:t>
      </w:r>
    </w:p>
    <w:p w14:paraId="102205D7" w14:textId="77777777" w:rsidR="00811D4F" w:rsidRPr="00811D4F" w:rsidRDefault="00811D4F" w:rsidP="00AB3D7A">
      <w:pPr>
        <w:spacing w:after="0"/>
        <w:rPr>
          <w:sz w:val="24"/>
          <w:lang w:val="el-GR" w:eastAsia="el-GR"/>
        </w:rPr>
      </w:pPr>
    </w:p>
    <w:p w14:paraId="0446BB03" w14:textId="77777777" w:rsidR="00811D4F" w:rsidRPr="00811D4F" w:rsidRDefault="00811D4F" w:rsidP="00811D4F">
      <w:pPr>
        <w:spacing w:after="0"/>
        <w:jc w:val="center"/>
        <w:rPr>
          <w:sz w:val="24"/>
          <w:lang w:val="el-GR" w:eastAsia="el-GR"/>
        </w:rPr>
      </w:pPr>
      <w:r w:rsidRPr="00811D4F">
        <w:rPr>
          <w:sz w:val="24"/>
          <w:lang w:val="el-GR" w:eastAsia="el-GR"/>
        </w:rPr>
        <w:t>Άρθρο 13</w:t>
      </w:r>
    </w:p>
    <w:p w14:paraId="28811485" w14:textId="77777777" w:rsidR="00811D4F" w:rsidRPr="00811D4F" w:rsidRDefault="00811D4F" w:rsidP="00AB3D7A">
      <w:pPr>
        <w:spacing w:after="0"/>
        <w:jc w:val="center"/>
        <w:rPr>
          <w:sz w:val="24"/>
          <w:lang w:val="el-GR" w:eastAsia="el-GR"/>
        </w:rPr>
      </w:pPr>
      <w:r w:rsidRPr="00811D4F">
        <w:rPr>
          <w:sz w:val="24"/>
          <w:lang w:val="el-GR" w:eastAsia="el-GR"/>
        </w:rPr>
        <w:t>Κήρυξη οικονομικού φορέα εκπτώτου –Κυρώσεις</w:t>
      </w:r>
    </w:p>
    <w:p w14:paraId="7AFCEF28" w14:textId="77777777" w:rsidR="00811D4F" w:rsidRPr="00811D4F" w:rsidRDefault="00811D4F" w:rsidP="00811D4F">
      <w:pPr>
        <w:spacing w:after="0"/>
        <w:rPr>
          <w:sz w:val="24"/>
          <w:lang w:val="el-GR" w:eastAsia="el-GR"/>
        </w:rPr>
      </w:pPr>
      <w:r w:rsidRPr="00811D4F">
        <w:rPr>
          <w:sz w:val="24"/>
          <w:lang w:val="el-GR" w:eastAsia="el-GR"/>
        </w:rPr>
        <w:t>13.1. Ο Ανάδοχος κηρύσσεται υποχρεωτικά έκπτωτος από τη σύμβαση και από κάθε δικαίωμα που απορρέει από αυτήν, με απόφαση της Αναθέτουσας Αρχής για τους λόγους που αναφέρονται και σύμφωνα με τα οριζόμενα στο άρθρο 5.2.1 της Διακήρυξης. Στον Ανάδοχο που κηρύσσεται έκπτωτος από την παρούσα σύμβαση, επιβάλλονται, με απόφαση της Αναθέτουσας Αρχής και κατόπιν τήρησης της σχετικής διαδικασίας και οι κυρώσεις/αποκλεισμός   που προβλέπονται στο ως άνω άρθρο 5.2.1 της Διακήρυξης.</w:t>
      </w:r>
    </w:p>
    <w:p w14:paraId="546FBE40" w14:textId="77777777" w:rsidR="00811D4F" w:rsidRPr="00811D4F" w:rsidRDefault="00811D4F" w:rsidP="00811D4F">
      <w:pPr>
        <w:spacing w:after="0"/>
        <w:rPr>
          <w:sz w:val="24"/>
          <w:lang w:val="el-GR" w:eastAsia="el-GR"/>
        </w:rPr>
      </w:pPr>
      <w:r w:rsidRPr="00811D4F">
        <w:rPr>
          <w:sz w:val="24"/>
          <w:lang w:val="el-GR" w:eastAsia="el-GR"/>
        </w:rPr>
        <w:t>13.2. Αν το συμβατικό υλικό φορτωθεί -παραδοθεί ή αντικατασταθεί μετά τη λήξη του συμβατικού χρόνου και μέχρι λήξης του χρόνου της παράτασης που χορηγήθηκε, σύμφωνα με τη Διακήρυξη και το άρθρο 206 του Ν.4412/16, επιβάλλεται πρόστιμο/τόκος και εισπράττεται σύμφωνα με το άρθρο 5.2.2. της Διακήρυξης.</w:t>
      </w:r>
    </w:p>
    <w:p w14:paraId="5DE28CAB" w14:textId="77777777" w:rsidR="00811D4F" w:rsidRPr="00811D4F" w:rsidRDefault="00811D4F" w:rsidP="00811D4F">
      <w:pPr>
        <w:spacing w:after="0"/>
        <w:rPr>
          <w:sz w:val="24"/>
          <w:lang w:val="el-GR" w:eastAsia="el-GR"/>
        </w:rPr>
      </w:pPr>
      <w:r w:rsidRPr="00811D4F">
        <w:rPr>
          <w:sz w:val="24"/>
          <w:lang w:val="el-GR" w:eastAsia="el-GR"/>
        </w:rPr>
        <w:t>13.3.  Σε βάρος του έκπτωτου αναδόχου επιβάλλεται επίσης καταλογισμός του διαφέροντος, που προκύπτει εις βάρος της αναθέτουσας αρχής, εφόσον αυτή προμηθευτεί τα αγαθά, που δεν προσκομίστηκαν προσηκόντως από τον έκπτωτο οικονομικό φορέα, αναθέτοντας το ανεκτέλεστο αντικείμενο της σύμβασης σε τρίτο οικονομικό φορέα. Το διαφέρον υπολογίζεται με τον ακόλουθο τύπο:</w:t>
      </w:r>
    </w:p>
    <w:p w14:paraId="573B59C8" w14:textId="77777777" w:rsidR="00811D4F" w:rsidRPr="00811D4F" w:rsidRDefault="00811D4F" w:rsidP="00811D4F">
      <w:pPr>
        <w:spacing w:after="0"/>
        <w:rPr>
          <w:sz w:val="24"/>
          <w:lang w:val="el-GR" w:eastAsia="el-GR"/>
        </w:rPr>
      </w:pPr>
      <w:r w:rsidRPr="00811D4F">
        <w:rPr>
          <w:sz w:val="24"/>
          <w:lang w:val="el-GR" w:eastAsia="el-GR"/>
        </w:rPr>
        <w:t xml:space="preserve">Δ = (ΤΚΤ ΤΚΕ) </w:t>
      </w:r>
      <w:r w:rsidRPr="00162970">
        <w:rPr>
          <w:sz w:val="24"/>
          <w:lang w:eastAsia="el-GR"/>
        </w:rPr>
        <w:t>x</w:t>
      </w:r>
      <w:r w:rsidRPr="00811D4F">
        <w:rPr>
          <w:sz w:val="24"/>
          <w:lang w:val="el-GR" w:eastAsia="el-GR"/>
        </w:rPr>
        <w:t xml:space="preserve"> Π Όπου: Δ = Διαφέρον που θα προκύψει εις βάρος της αναθέτουσας αρχής, εφόσον αυτή προμηθευτεί τα αγαθά που δεν προσκομίστηκαν προσηκόντως από τον έκπτωτο οικονομικό φορέα, σύμφωνα με τα ανωτέρω αναφερόμενα. Το διαφέρον λαμβάνει θετικές τιμές, αλλιώς θεωρείται ίσο με μηδέν.</w:t>
      </w:r>
    </w:p>
    <w:p w14:paraId="1AF02972" w14:textId="77777777" w:rsidR="00811D4F" w:rsidRPr="00811D4F" w:rsidRDefault="00811D4F" w:rsidP="00811D4F">
      <w:pPr>
        <w:spacing w:after="0"/>
        <w:rPr>
          <w:sz w:val="24"/>
          <w:lang w:val="el-GR" w:eastAsia="el-GR"/>
        </w:rPr>
      </w:pPr>
      <w:r w:rsidRPr="00811D4F">
        <w:rPr>
          <w:sz w:val="24"/>
          <w:lang w:val="el-GR" w:eastAsia="el-GR"/>
        </w:rPr>
        <w:t>ΤΚΤ = Τιμή κατακύρωσης της προμήθειας των αγαθών, που δεν προσκομίστηκαν προσηκόντως από τον έκπτωτο οικονομικό φορέα στον νέο ανάδοχο.</w:t>
      </w:r>
    </w:p>
    <w:p w14:paraId="0A72C173" w14:textId="77777777" w:rsidR="00811D4F" w:rsidRPr="00811D4F" w:rsidRDefault="00811D4F" w:rsidP="00811D4F">
      <w:pPr>
        <w:spacing w:after="0"/>
        <w:rPr>
          <w:sz w:val="24"/>
          <w:lang w:val="el-GR" w:eastAsia="el-GR"/>
        </w:rPr>
      </w:pPr>
      <w:r w:rsidRPr="00811D4F">
        <w:rPr>
          <w:sz w:val="24"/>
          <w:lang w:val="el-GR" w:eastAsia="el-GR"/>
        </w:rPr>
        <w:t>ΤΚΕ = Τιμή κατακύρωσης της προμήθειας των αγαθών, που δεν προσκομίστηκαν προσηκόντως από τον έκπτωτο οικονομικό φορέα, σύμφωνα με τη σύμβαση από την οποία κηρύχθηκε έκπτωτος ο οικονομικός φορέας.</w:t>
      </w:r>
    </w:p>
    <w:p w14:paraId="6F7413BE" w14:textId="77777777" w:rsidR="00811D4F" w:rsidRPr="00811D4F" w:rsidRDefault="00811D4F" w:rsidP="00811D4F">
      <w:pPr>
        <w:spacing w:after="0"/>
        <w:rPr>
          <w:color w:val="0070C0"/>
          <w:sz w:val="24"/>
          <w:lang w:val="el-GR" w:eastAsia="el-GR"/>
        </w:rPr>
      </w:pPr>
      <w:r w:rsidRPr="00811D4F">
        <w:rPr>
          <w:sz w:val="24"/>
          <w:lang w:val="el-GR" w:eastAsia="el-GR"/>
        </w:rPr>
        <w:t xml:space="preserve">Π = Συντελεστής προσαύξησης προσδιορισμού της έμμεσης ζημίας που προκαλείται στην αναθέτουσα αρχή από την έκπτωση του αναδόχου. Ο ανωτέρω συντελεστής λαμβάνει τιμή </w:t>
      </w:r>
      <w:r w:rsidR="00781C45" w:rsidRPr="00781C45">
        <w:rPr>
          <w:sz w:val="24"/>
          <w:lang w:val="el-GR" w:eastAsia="el-GR"/>
        </w:rPr>
        <w:t>1,01</w:t>
      </w:r>
      <w:r w:rsidR="00781C45">
        <w:rPr>
          <w:sz w:val="24"/>
          <w:lang w:val="el-GR" w:eastAsia="el-GR"/>
        </w:rPr>
        <w:t>.</w:t>
      </w:r>
    </w:p>
    <w:p w14:paraId="53265E5A" w14:textId="77777777" w:rsidR="00811D4F" w:rsidRPr="00811D4F" w:rsidRDefault="00811D4F" w:rsidP="00811D4F">
      <w:pPr>
        <w:spacing w:after="0"/>
        <w:rPr>
          <w:sz w:val="24"/>
          <w:lang w:val="el-GR" w:eastAsia="el-GR"/>
        </w:rPr>
      </w:pPr>
      <w:r w:rsidRPr="00811D4F">
        <w:rPr>
          <w:sz w:val="24"/>
          <w:lang w:val="el-GR" w:eastAsia="el-GR"/>
        </w:rPr>
        <w:t>Για την είσπραξη του διαφέροντος από τον έκπτωτο οικονομικό φορέα μπορεί να εφαρμόζεται η διαδικασία του Κώδικα Είσπραξης Δημόσιων Εσόδων. Το διαφέρον εισπράττεται υπέρ της αναθέτουσας αρχής.</w:t>
      </w:r>
    </w:p>
    <w:p w14:paraId="01FE8621" w14:textId="77777777" w:rsidR="00811D4F" w:rsidRPr="00811D4F" w:rsidRDefault="00811D4F" w:rsidP="00811D4F">
      <w:pPr>
        <w:spacing w:after="0"/>
        <w:jc w:val="center"/>
        <w:rPr>
          <w:sz w:val="24"/>
          <w:lang w:val="el-GR" w:eastAsia="el-GR"/>
        </w:rPr>
      </w:pPr>
      <w:r w:rsidRPr="00811D4F">
        <w:rPr>
          <w:sz w:val="24"/>
          <w:lang w:val="el-GR" w:eastAsia="el-GR"/>
        </w:rPr>
        <w:t>Άρθρο 14</w:t>
      </w:r>
    </w:p>
    <w:p w14:paraId="1C6C54E4" w14:textId="77777777" w:rsidR="00811D4F" w:rsidRPr="00811D4F" w:rsidRDefault="00811D4F" w:rsidP="00AB3D7A">
      <w:pPr>
        <w:spacing w:after="0"/>
        <w:jc w:val="center"/>
        <w:rPr>
          <w:sz w:val="24"/>
          <w:lang w:val="el-GR" w:eastAsia="el-GR"/>
        </w:rPr>
      </w:pPr>
      <w:r w:rsidRPr="00811D4F">
        <w:rPr>
          <w:sz w:val="24"/>
          <w:lang w:val="el-GR" w:eastAsia="el-GR"/>
        </w:rPr>
        <w:t>Τροποποίηση σύμβασης κατά τη διάρκειά της</w:t>
      </w:r>
    </w:p>
    <w:p w14:paraId="03016B74" w14:textId="77777777" w:rsidR="00811D4F" w:rsidRPr="00811D4F" w:rsidRDefault="00811D4F" w:rsidP="00811D4F">
      <w:pPr>
        <w:spacing w:after="0"/>
        <w:rPr>
          <w:sz w:val="24"/>
          <w:lang w:val="el-GR" w:eastAsia="el-GR"/>
        </w:rPr>
      </w:pPr>
      <w:r w:rsidRPr="00811D4F">
        <w:rPr>
          <w:sz w:val="24"/>
          <w:lang w:val="el-GR" w:eastAsia="el-GR"/>
        </w:rPr>
        <w:lastRenderedPageBreak/>
        <w:t>14.1.Η παρούσα σύμβαση μπορεί να τροποποιείται κατά τη διάρκειά της, χωρίς να απαιτείται νέα διαδικασία σύναψης σύμβασης, μόνο σύμφωνα με τους όρους και τις προϋποθέσεις του άρθρου 4.5 της Διακήρυξης.</w:t>
      </w:r>
    </w:p>
    <w:p w14:paraId="6883E33B" w14:textId="77777777" w:rsidR="00811D4F" w:rsidRPr="00811D4F" w:rsidRDefault="00811D4F" w:rsidP="00811D4F">
      <w:pPr>
        <w:spacing w:after="0"/>
        <w:rPr>
          <w:sz w:val="24"/>
          <w:lang w:val="el-GR" w:eastAsia="el-GR"/>
        </w:rPr>
      </w:pPr>
      <w:r w:rsidRPr="00811D4F">
        <w:rPr>
          <w:sz w:val="24"/>
          <w:lang w:val="el-GR" w:eastAsia="el-GR"/>
        </w:rPr>
        <w:t>14.2. Τροποποίηση των όρων της παρούσας σύμβασης γίνεται μόνον με μεταγενέστερη γραπτή και ρητή συμφωνία των μερών και σύμφωνα με τα οριζόμενα στο άρθρο 132 του ν.4412/2016.</w:t>
      </w:r>
    </w:p>
    <w:p w14:paraId="26B14114" w14:textId="77777777" w:rsidR="00811D4F" w:rsidRPr="00811D4F" w:rsidRDefault="00811D4F" w:rsidP="00811D4F">
      <w:pPr>
        <w:spacing w:after="0"/>
        <w:rPr>
          <w:sz w:val="24"/>
          <w:lang w:val="el-GR" w:eastAsia="el-GR"/>
        </w:rPr>
      </w:pPr>
    </w:p>
    <w:p w14:paraId="791A634B" w14:textId="77777777" w:rsidR="00811D4F" w:rsidRPr="00811D4F" w:rsidRDefault="00811D4F" w:rsidP="00811D4F">
      <w:pPr>
        <w:spacing w:after="0"/>
        <w:jc w:val="center"/>
        <w:rPr>
          <w:sz w:val="24"/>
          <w:lang w:val="el-GR" w:eastAsia="el-GR"/>
        </w:rPr>
      </w:pPr>
      <w:r w:rsidRPr="00811D4F">
        <w:rPr>
          <w:sz w:val="24"/>
          <w:lang w:val="el-GR" w:eastAsia="el-GR"/>
        </w:rPr>
        <w:t>Άρθρο 15</w:t>
      </w:r>
    </w:p>
    <w:p w14:paraId="04603BF2" w14:textId="77777777" w:rsidR="00811D4F" w:rsidRPr="00811D4F" w:rsidRDefault="00811D4F" w:rsidP="00AB3D7A">
      <w:pPr>
        <w:spacing w:after="0"/>
        <w:jc w:val="center"/>
        <w:rPr>
          <w:sz w:val="24"/>
          <w:lang w:val="el-GR" w:eastAsia="el-GR"/>
        </w:rPr>
      </w:pPr>
      <w:r w:rsidRPr="00811D4F">
        <w:rPr>
          <w:sz w:val="24"/>
          <w:lang w:val="el-GR" w:eastAsia="el-GR"/>
        </w:rPr>
        <w:t>Ανωτέρα Βία</w:t>
      </w:r>
    </w:p>
    <w:p w14:paraId="7AE86497" w14:textId="77777777" w:rsidR="00811D4F" w:rsidRPr="00811D4F" w:rsidRDefault="00811D4F" w:rsidP="00811D4F">
      <w:pPr>
        <w:spacing w:after="0"/>
        <w:rPr>
          <w:sz w:val="24"/>
          <w:lang w:val="el-GR" w:eastAsia="el-GR"/>
        </w:rPr>
      </w:pPr>
      <w:r w:rsidRPr="00811D4F">
        <w:rPr>
          <w:sz w:val="24"/>
          <w:lang w:val="el-GR" w:eastAsia="el-GR"/>
        </w:rPr>
        <w:t xml:space="preserve">15.1.Τα συμβαλλόμενα μέρη δεν ευθύνονται για τη μη εκπλήρωση των συμβατικών τους υποχρεώσεων, στο μέτρο που η αδυναμία εκπλήρωσης οφείλεται σε περιστατικά ανωτέρας βίας. </w:t>
      </w:r>
    </w:p>
    <w:p w14:paraId="4067DF1B" w14:textId="77777777" w:rsidR="00811D4F" w:rsidRPr="00811D4F" w:rsidRDefault="00811D4F" w:rsidP="00811D4F">
      <w:pPr>
        <w:spacing w:after="0"/>
        <w:rPr>
          <w:sz w:val="24"/>
          <w:lang w:val="el-GR" w:eastAsia="el-GR"/>
        </w:rPr>
      </w:pPr>
      <w:r w:rsidRPr="00811D4F">
        <w:rPr>
          <w:sz w:val="24"/>
          <w:lang w:val="el-GR" w:eastAsia="el-GR"/>
        </w:rPr>
        <w:t xml:space="preserve">15.2.Ο Ανάδοχος, επικαλούμενος υπαγωγή της αδυναμίας εκπλήρωσης υποχρεώσεών του σε γεγονός που εμπίπτει στην έννοια της ανωτέρας βίας, οφείλει να γνωστοποιήσει και επικαλεσθεί προς την Αναθέτουσα Αρχή τους σχετικούς λόγους και περιστατικά εντός αποσβεστικής προθεσμίας είκοσι (20) ημερών από τότε που συνέβησαν, προσκομίζοντας τα απαραίτητα αποδεικτικά στοιχεία. Η Αναθέτουσα Αρχή αποφασίζει μετά από γνωμοδότηση του αρμόδιου για αυτό οργάνου. </w:t>
      </w:r>
    </w:p>
    <w:p w14:paraId="6BE6D829" w14:textId="77777777" w:rsidR="00811D4F" w:rsidRPr="00811D4F" w:rsidRDefault="00811D4F" w:rsidP="00811D4F">
      <w:pPr>
        <w:spacing w:after="0"/>
        <w:rPr>
          <w:sz w:val="24"/>
          <w:lang w:val="el-GR" w:eastAsia="el-GR"/>
        </w:rPr>
      </w:pPr>
      <w:r w:rsidRPr="00811D4F">
        <w:rPr>
          <w:sz w:val="24"/>
          <w:lang w:val="el-GR" w:eastAsia="el-GR"/>
        </w:rPr>
        <w:t>Μόνο η έγγραφη αναγνώριση από την Αναθέτουσα Αρχή της ανώτερης βίας που επικαλείται ο Ανάδοχος τον απαλλάσσει από τις συνέπειες της εκπρόθεσμης ή μη κατάλληλα εκπλήρωσης της προμήθειας.</w:t>
      </w:r>
    </w:p>
    <w:p w14:paraId="11FF966E" w14:textId="77777777" w:rsidR="00811D4F" w:rsidRPr="00811D4F" w:rsidRDefault="00811D4F" w:rsidP="00811D4F">
      <w:pPr>
        <w:spacing w:after="0"/>
        <w:jc w:val="center"/>
        <w:rPr>
          <w:sz w:val="24"/>
          <w:lang w:val="el-GR" w:eastAsia="el-GR"/>
        </w:rPr>
      </w:pPr>
    </w:p>
    <w:p w14:paraId="153AC56B" w14:textId="77777777" w:rsidR="00811D4F" w:rsidRPr="00811D4F" w:rsidRDefault="00811D4F" w:rsidP="00811D4F">
      <w:pPr>
        <w:spacing w:after="0"/>
        <w:jc w:val="center"/>
        <w:rPr>
          <w:sz w:val="24"/>
          <w:lang w:val="el-GR" w:eastAsia="el-GR"/>
        </w:rPr>
      </w:pPr>
      <w:r w:rsidRPr="00811D4F">
        <w:rPr>
          <w:sz w:val="24"/>
          <w:lang w:val="el-GR" w:eastAsia="el-GR"/>
        </w:rPr>
        <w:t>Άρθρο 16</w:t>
      </w:r>
    </w:p>
    <w:p w14:paraId="0AB449FB" w14:textId="77777777" w:rsidR="00811D4F" w:rsidRPr="00811D4F" w:rsidRDefault="00811D4F" w:rsidP="00AB3D7A">
      <w:pPr>
        <w:spacing w:after="0"/>
        <w:jc w:val="center"/>
        <w:rPr>
          <w:sz w:val="24"/>
          <w:lang w:val="el-GR" w:eastAsia="el-GR"/>
        </w:rPr>
      </w:pPr>
      <w:r w:rsidRPr="00811D4F">
        <w:rPr>
          <w:sz w:val="24"/>
          <w:lang w:val="el-GR" w:eastAsia="el-GR"/>
        </w:rPr>
        <w:t>Ολοκλήρωση συμβατικού αντικειμένου</w:t>
      </w:r>
    </w:p>
    <w:p w14:paraId="4186C6D3" w14:textId="77777777" w:rsidR="00811D4F" w:rsidRPr="00811D4F" w:rsidRDefault="00811D4F" w:rsidP="00AB3D7A">
      <w:pPr>
        <w:rPr>
          <w:sz w:val="24"/>
          <w:lang w:val="el-GR" w:eastAsia="el-GR"/>
        </w:rPr>
      </w:pPr>
      <w:r w:rsidRPr="00811D4F">
        <w:rPr>
          <w:sz w:val="24"/>
          <w:lang w:val="el-GR" w:eastAsia="el-GR"/>
        </w:rPr>
        <w:t xml:space="preserve">Η σύμβαση θεωρείται ότι έχει ολοκληρωθεί, όταν παραληφθούν οριστικά, ποσοτικά και ποιοτικά τα αγαθά που παραδόθηκαν, όταν αποπληρωθεί το συμβατικό τίμημα και εκπληρωθούν και οι τυχόν λοιπές συμβατικές ή νόμιμες υποχρεώσεις και από τα δύο συμβαλλόμενα μέρη και όταν αποδεσμευθούν οι σχετικές εγγυήσεις κατά τα προβλεπόμενα στη σύμβαση. </w:t>
      </w:r>
    </w:p>
    <w:p w14:paraId="6A865FAC" w14:textId="77777777" w:rsidR="00811D4F" w:rsidRPr="00811D4F" w:rsidRDefault="00811D4F" w:rsidP="00811D4F">
      <w:pPr>
        <w:spacing w:after="0"/>
        <w:rPr>
          <w:sz w:val="24"/>
          <w:lang w:val="el-GR" w:eastAsia="el-GR"/>
        </w:rPr>
      </w:pPr>
    </w:p>
    <w:p w14:paraId="40112D37" w14:textId="77777777" w:rsidR="00811D4F" w:rsidRPr="00811D4F" w:rsidRDefault="00811D4F" w:rsidP="00811D4F">
      <w:pPr>
        <w:spacing w:after="0"/>
        <w:jc w:val="center"/>
        <w:rPr>
          <w:sz w:val="24"/>
          <w:lang w:val="el-GR" w:eastAsia="el-GR"/>
        </w:rPr>
      </w:pPr>
      <w:r w:rsidRPr="00811D4F">
        <w:rPr>
          <w:sz w:val="24"/>
          <w:lang w:val="el-GR" w:eastAsia="el-GR"/>
        </w:rPr>
        <w:t>Άρθρο 17</w:t>
      </w:r>
    </w:p>
    <w:p w14:paraId="6E0067C0" w14:textId="77777777" w:rsidR="00811D4F" w:rsidRPr="00811D4F" w:rsidRDefault="00811D4F" w:rsidP="00AB3D7A">
      <w:pPr>
        <w:spacing w:after="0"/>
        <w:jc w:val="center"/>
        <w:rPr>
          <w:sz w:val="24"/>
          <w:lang w:val="el-GR" w:eastAsia="el-GR"/>
        </w:rPr>
      </w:pPr>
      <w:r w:rsidRPr="00811D4F">
        <w:rPr>
          <w:sz w:val="24"/>
          <w:lang w:val="el-GR" w:eastAsia="el-GR"/>
        </w:rPr>
        <w:t>Δικαίωμα μονομερούς λύσης της σύμβασης</w:t>
      </w:r>
    </w:p>
    <w:p w14:paraId="2099299D" w14:textId="77777777" w:rsidR="00811D4F" w:rsidRPr="00811D4F" w:rsidRDefault="00811D4F" w:rsidP="00AB3D7A">
      <w:pPr>
        <w:rPr>
          <w:sz w:val="24"/>
          <w:lang w:val="el-GR" w:eastAsia="el-GR"/>
        </w:rPr>
      </w:pPr>
      <w:r w:rsidRPr="00811D4F">
        <w:rPr>
          <w:sz w:val="24"/>
          <w:lang w:val="el-GR" w:eastAsia="el-GR"/>
        </w:rPr>
        <w:t>Η Αναθέτουσα Αρχή μπορεί, με τις προϋποθέσεις που ορίζονται στο άρθρο 4.6 της Διακήρυξης, να καταγγείλει τη σύμβαση κατά τη διάρκεια της εκτέλεσής της.</w:t>
      </w:r>
    </w:p>
    <w:p w14:paraId="2EDE1F10" w14:textId="77777777" w:rsidR="00811D4F" w:rsidRPr="00811D4F" w:rsidRDefault="00811D4F" w:rsidP="00811D4F">
      <w:pPr>
        <w:spacing w:after="0"/>
        <w:rPr>
          <w:sz w:val="24"/>
          <w:lang w:val="el-GR" w:eastAsia="el-GR"/>
        </w:rPr>
      </w:pPr>
    </w:p>
    <w:p w14:paraId="1A5A770A" w14:textId="77777777" w:rsidR="00811D4F" w:rsidRPr="00811D4F" w:rsidRDefault="00811D4F" w:rsidP="00811D4F">
      <w:pPr>
        <w:spacing w:after="0"/>
        <w:jc w:val="center"/>
        <w:rPr>
          <w:sz w:val="24"/>
          <w:lang w:val="el-GR" w:eastAsia="el-GR"/>
        </w:rPr>
      </w:pPr>
      <w:r w:rsidRPr="00811D4F">
        <w:rPr>
          <w:sz w:val="24"/>
          <w:lang w:val="el-GR" w:eastAsia="el-GR"/>
        </w:rPr>
        <w:t>Άρθρο 18</w:t>
      </w:r>
    </w:p>
    <w:p w14:paraId="1B958663" w14:textId="77777777" w:rsidR="00811D4F" w:rsidRPr="00811D4F" w:rsidRDefault="00811D4F" w:rsidP="00AB3D7A">
      <w:pPr>
        <w:spacing w:after="0"/>
        <w:jc w:val="center"/>
        <w:rPr>
          <w:sz w:val="24"/>
          <w:lang w:val="el-GR" w:eastAsia="el-GR"/>
        </w:rPr>
      </w:pPr>
      <w:r w:rsidRPr="00811D4F">
        <w:rPr>
          <w:sz w:val="24"/>
          <w:lang w:val="el-GR" w:eastAsia="el-GR"/>
        </w:rPr>
        <w:t>Εφαρμοστέο Δίκαιο – Επίλυση Διαφορών</w:t>
      </w:r>
    </w:p>
    <w:p w14:paraId="52514FF1" w14:textId="77777777" w:rsidR="00811D4F" w:rsidRPr="00811D4F" w:rsidRDefault="00811D4F" w:rsidP="00811D4F">
      <w:pPr>
        <w:spacing w:after="0"/>
        <w:rPr>
          <w:sz w:val="24"/>
          <w:lang w:val="el-GR" w:eastAsia="el-GR"/>
        </w:rPr>
      </w:pPr>
      <w:r w:rsidRPr="00811D4F">
        <w:rPr>
          <w:sz w:val="24"/>
          <w:lang w:val="el-GR" w:eastAsia="el-GR"/>
        </w:rPr>
        <w:t xml:space="preserve">18.1. Η παρούσα διέπεται από το Ελληνικό Δίκαιο και ειδικότερα α) από το θεσμικό πλαίσιο που αναφέρεται στο άρθρο 1.4. της Διακήρυξης και β) τη Διακήρυξη και τα Έγγραφα της Σύμβασης.  </w:t>
      </w:r>
    </w:p>
    <w:p w14:paraId="1474B170" w14:textId="77777777" w:rsidR="00811D4F" w:rsidRPr="00811D4F" w:rsidRDefault="00811D4F" w:rsidP="00811D4F">
      <w:pPr>
        <w:spacing w:after="0"/>
        <w:rPr>
          <w:sz w:val="24"/>
          <w:lang w:val="el-GR" w:eastAsia="el-GR"/>
        </w:rPr>
      </w:pPr>
      <w:r w:rsidRPr="00811D4F">
        <w:rPr>
          <w:sz w:val="24"/>
          <w:lang w:val="el-GR" w:eastAsia="el-GR"/>
        </w:rPr>
        <w:t xml:space="preserve">18.2.Ο Ανάδοχος μπορεί κατά των αποφάσεων της Αναθέτουσας Αρχής που επιβάλλουν σε βάρος του κυρώσεις, δυνάμει των άρθρων της Διακήρυξης  5.2. (Κήρυξη οικονομικού φορέα εκπτώτου -Κυρώσεις), 6.1. (Χρόνος παράδοσης υλικών),6.4. (Απόρριψη συμβατικών υλικών –αντικατάσταση), μπορεί να ασκήσει τα δικαιώματα που του αναγνωρίζονται και υπό τις προϋποθέσεις και έννομες συνέπειες που ορίζονται στο άρθρο 5.3. της Διακήρυξης. </w:t>
      </w:r>
    </w:p>
    <w:p w14:paraId="5BC7C3D8" w14:textId="77777777" w:rsidR="00811D4F" w:rsidRPr="00811D4F" w:rsidRDefault="00811D4F" w:rsidP="00811D4F">
      <w:pPr>
        <w:spacing w:after="0"/>
        <w:rPr>
          <w:sz w:val="24"/>
          <w:lang w:val="el-GR" w:eastAsia="el-GR"/>
        </w:rPr>
      </w:pPr>
    </w:p>
    <w:p w14:paraId="19B10B1D" w14:textId="77777777" w:rsidR="00811D4F" w:rsidRPr="00811D4F" w:rsidRDefault="00811D4F" w:rsidP="00811D4F">
      <w:pPr>
        <w:spacing w:after="0"/>
        <w:rPr>
          <w:sz w:val="24"/>
          <w:lang w:val="el-GR" w:eastAsia="el-GR"/>
        </w:rPr>
      </w:pPr>
      <w:r w:rsidRPr="00811D4F">
        <w:rPr>
          <w:sz w:val="24"/>
          <w:lang w:val="el-GR" w:eastAsia="el-GR"/>
        </w:rPr>
        <w:t xml:space="preserve">18.3. Κατά την εκτέλεση της σύμβασης, κάθε διαφορά που προκύπτει αναφορικά με την ερμηνεία, και/ή το κύρος και/ή  την εκτέλεση της παρούσας, ή εξ αφορμής της,  επιλύονται σύμφωνα με το άρθρο 5.4. της Διακήρυξης. </w:t>
      </w:r>
    </w:p>
    <w:p w14:paraId="3804229D" w14:textId="77777777" w:rsidR="00811D4F" w:rsidRPr="00811D4F" w:rsidRDefault="00811D4F" w:rsidP="00811D4F">
      <w:pPr>
        <w:spacing w:after="0"/>
        <w:rPr>
          <w:sz w:val="24"/>
          <w:lang w:val="el-GR" w:eastAsia="el-GR"/>
        </w:rPr>
      </w:pPr>
    </w:p>
    <w:p w14:paraId="11B0BB07" w14:textId="77777777" w:rsidR="00811D4F" w:rsidRPr="00811D4F" w:rsidRDefault="00811D4F" w:rsidP="00811D4F">
      <w:pPr>
        <w:jc w:val="center"/>
        <w:rPr>
          <w:sz w:val="24"/>
          <w:lang w:val="el-GR" w:eastAsia="el-GR"/>
        </w:rPr>
      </w:pPr>
      <w:r w:rsidRPr="00811D4F">
        <w:rPr>
          <w:sz w:val="24"/>
          <w:lang w:val="el-GR" w:eastAsia="el-GR"/>
        </w:rPr>
        <w:t>Άρθρο 19</w:t>
      </w:r>
    </w:p>
    <w:p w14:paraId="4403B4CA" w14:textId="77777777" w:rsidR="007305CA" w:rsidRDefault="00811D4F" w:rsidP="00AB3D7A">
      <w:pPr>
        <w:jc w:val="center"/>
        <w:rPr>
          <w:sz w:val="24"/>
          <w:lang w:val="el-GR" w:eastAsia="el-GR"/>
        </w:rPr>
      </w:pPr>
      <w:r w:rsidRPr="00811D4F">
        <w:rPr>
          <w:sz w:val="24"/>
          <w:lang w:val="el-GR" w:eastAsia="el-GR"/>
        </w:rPr>
        <w:lastRenderedPageBreak/>
        <w:t>Συμμόρφωση με τον Κανονισμό ΕΕ/2016/2019 και τον ν. 4624/2019 (Α 137)</w:t>
      </w:r>
    </w:p>
    <w:p w14:paraId="5D3B7A87" w14:textId="77777777" w:rsidR="00811D4F" w:rsidRPr="00811D4F" w:rsidRDefault="00811D4F" w:rsidP="00811D4F">
      <w:pPr>
        <w:rPr>
          <w:sz w:val="24"/>
          <w:lang w:val="el-GR" w:eastAsia="el-GR"/>
        </w:rPr>
      </w:pPr>
      <w:r w:rsidRPr="00811D4F">
        <w:rPr>
          <w:sz w:val="24"/>
          <w:lang w:val="el-GR" w:eastAsia="el-GR"/>
        </w:rPr>
        <w:t xml:space="preserve">Τα αντισυμβαλλόμενα μέρη αναλαμβάνουν να τηρούν τις υποχρεώσεις που απορρέουν από την εφαρμογή του Κανονισμού (ΕΕ) 2016/679 για την προστασία των φυσικών προσώπων έναντι της επεξεργασίας των δεδομένων προσωπικού χαρακτήρα και για την ελεύθερη κυκλοφορία των δεδομένων αυτών και την κατάργηση της οδηγίας 95/46/ΕΚ (Γενικός Κανονισμός Προστασίας Δεδομένων / </w:t>
      </w:r>
      <w:r w:rsidRPr="00162970">
        <w:rPr>
          <w:sz w:val="24"/>
          <w:lang w:eastAsia="el-GR"/>
        </w:rPr>
        <w:t>General</w:t>
      </w:r>
      <w:r w:rsidRPr="00811D4F">
        <w:rPr>
          <w:sz w:val="24"/>
          <w:lang w:val="el-GR" w:eastAsia="el-GR"/>
        </w:rPr>
        <w:t xml:space="preserve"> </w:t>
      </w:r>
      <w:r w:rsidRPr="00162970">
        <w:rPr>
          <w:sz w:val="24"/>
          <w:lang w:eastAsia="el-GR"/>
        </w:rPr>
        <w:t>Data</w:t>
      </w:r>
      <w:r w:rsidRPr="00811D4F">
        <w:rPr>
          <w:sz w:val="24"/>
          <w:lang w:val="el-GR" w:eastAsia="el-GR"/>
        </w:rPr>
        <w:t xml:space="preserve"> </w:t>
      </w:r>
      <w:r w:rsidRPr="00162970">
        <w:rPr>
          <w:sz w:val="24"/>
          <w:lang w:eastAsia="el-GR"/>
        </w:rPr>
        <w:t>Protection</w:t>
      </w:r>
      <w:r w:rsidRPr="00811D4F">
        <w:rPr>
          <w:sz w:val="24"/>
          <w:lang w:val="el-GR" w:eastAsia="el-GR"/>
        </w:rPr>
        <w:t xml:space="preserve"> </w:t>
      </w:r>
      <w:r w:rsidRPr="00162970">
        <w:rPr>
          <w:sz w:val="24"/>
          <w:lang w:eastAsia="el-GR"/>
        </w:rPr>
        <w:t>Regulation</w:t>
      </w:r>
      <w:r w:rsidRPr="00811D4F">
        <w:rPr>
          <w:sz w:val="24"/>
          <w:lang w:val="el-GR" w:eastAsia="el-GR"/>
        </w:rPr>
        <w:t xml:space="preserve"> – </w:t>
      </w:r>
      <w:r w:rsidRPr="00162970">
        <w:rPr>
          <w:sz w:val="24"/>
          <w:lang w:eastAsia="el-GR"/>
        </w:rPr>
        <w:t>GDPR</w:t>
      </w:r>
      <w:r w:rsidRPr="00811D4F">
        <w:rPr>
          <w:sz w:val="24"/>
          <w:lang w:val="el-GR" w:eastAsia="el-GR"/>
        </w:rPr>
        <w:t>) και του Ν. 4624/2019. Ειδικότερα:</w:t>
      </w:r>
    </w:p>
    <w:p w14:paraId="4DD88261" w14:textId="77777777" w:rsidR="00811D4F" w:rsidRPr="00811D4F" w:rsidRDefault="00811D4F" w:rsidP="00811D4F">
      <w:pPr>
        <w:rPr>
          <w:sz w:val="24"/>
          <w:lang w:val="el-GR" w:eastAsia="el-GR"/>
        </w:rPr>
      </w:pPr>
      <w:r w:rsidRPr="00811D4F">
        <w:rPr>
          <w:b/>
          <w:sz w:val="24"/>
          <w:lang w:val="el-GR" w:eastAsia="el-GR"/>
        </w:rPr>
        <w:t>Α)</w:t>
      </w:r>
      <w:r w:rsidRPr="00811D4F">
        <w:rPr>
          <w:sz w:val="24"/>
          <w:lang w:val="el-GR" w:eastAsia="el-GR"/>
        </w:rPr>
        <w:t xml:space="preserve"> Ως προς την επεξεργασία από την Αναθέτουσα Αρχή των προσωπικών δεδομένων του Αναδόχου συμπεριλαμβανομένων των προστηθέντων</w:t>
      </w:r>
      <w:r w:rsidRPr="00811D4F">
        <w:rPr>
          <w:strike/>
          <w:sz w:val="24"/>
          <w:lang w:val="el-GR" w:eastAsia="el-GR"/>
        </w:rPr>
        <w:t>/</w:t>
      </w:r>
      <w:r w:rsidRPr="00811D4F">
        <w:rPr>
          <w:sz w:val="24"/>
          <w:lang w:val="el-GR" w:eastAsia="el-GR"/>
        </w:rPr>
        <w:t>συνεργατών/δανειζόντων εμπειρία/υπεργολάβων του, ισχύουν τα παρακάτω:</w:t>
      </w:r>
    </w:p>
    <w:p w14:paraId="060EAE51" w14:textId="77777777" w:rsidR="00811D4F" w:rsidRPr="00811D4F" w:rsidRDefault="00811D4F" w:rsidP="00811D4F">
      <w:pPr>
        <w:rPr>
          <w:sz w:val="24"/>
          <w:lang w:val="el-GR" w:eastAsia="el-GR"/>
        </w:rPr>
      </w:pPr>
      <w:r w:rsidRPr="00811D4F">
        <w:rPr>
          <w:sz w:val="24"/>
          <w:lang w:val="el-GR" w:eastAsia="el-GR"/>
        </w:rPr>
        <w:t>Ο Ανάδοχος συναινεί στο πλαίσιο της διαδικασίας εκτέλεσης της παρούσας δημόσιας σύμβασης και επιτρέπει στην Αναθέτουσα Αρχή να προβεί σε αναζήτηση-επιβεβαίωση όλων των αναγκαίων δικαιολογητικών, καθώς και στην αναγκαία επεξεργασία και διατήρηση δεδομένων προσωπικού χαρακτήρα και στην ανταλλαγή πληροφοριών με άλλες δημόσιες αρχές.</w:t>
      </w:r>
    </w:p>
    <w:p w14:paraId="7C41FC30" w14:textId="77777777" w:rsidR="00811D4F" w:rsidRPr="00811D4F" w:rsidRDefault="00811D4F" w:rsidP="00811D4F">
      <w:pPr>
        <w:rPr>
          <w:sz w:val="24"/>
          <w:lang w:val="el-GR" w:eastAsia="el-GR"/>
        </w:rPr>
      </w:pPr>
      <w:r w:rsidRPr="00811D4F">
        <w:rPr>
          <w:sz w:val="24"/>
          <w:lang w:val="el-GR" w:eastAsia="el-GR"/>
        </w:rPr>
        <w:t>Η Αναθέτουσα Αρχή αποθηκεύει και επεξεργάζεται τα στοιχεία προσωπικών δεδομένων του Αναδόχου που είναι αναγκαία για την εκτέλεση της σύμβασης,  την εκπλήρωση των μεταξύ τους συναλλαγών και την εν γένει συμμόρφωσή της με νόμιμη υποχρέωση, σε έγχαρτο αρχείο και σε ηλεκτρονική βάση με υψηλά χαρακτηριστικά ασφαλείας με πρόσβαση αυστηρώς και μόνο σε εξουσιοδοτημένα πρόσωπα</w:t>
      </w:r>
      <w:r w:rsidRPr="00811D4F">
        <w:rPr>
          <w:lang w:val="el-GR"/>
        </w:rPr>
        <w:t xml:space="preserve"> </w:t>
      </w:r>
      <w:r w:rsidRPr="00811D4F">
        <w:rPr>
          <w:sz w:val="24"/>
          <w:lang w:val="el-GR" w:eastAsia="el-GR"/>
        </w:rPr>
        <w:t>ή παρόχους υπηρεσιών στους οποίους αναθέτει την εκτέλεση συγκεκριμένων εργασιών για λογαριασμό της και οι οποίοι διενεργούν πράξεις επεξεργασίας προσωπικών δεδομένων.</w:t>
      </w:r>
    </w:p>
    <w:p w14:paraId="0A74C86F" w14:textId="77777777" w:rsidR="00811D4F" w:rsidRPr="00811D4F" w:rsidRDefault="00811D4F" w:rsidP="00811D4F">
      <w:pPr>
        <w:rPr>
          <w:sz w:val="24"/>
          <w:lang w:val="el-GR" w:eastAsia="el-GR"/>
        </w:rPr>
      </w:pPr>
      <w:r w:rsidRPr="00811D4F">
        <w:rPr>
          <w:sz w:val="24"/>
          <w:lang w:val="el-GR" w:eastAsia="el-GR"/>
        </w:rPr>
        <w:t>Η Αναθέτουσα Αρχή θα προβεί σε συλλογή και επεξεργασία (π.χ. συλλογή, καταχώριση, οργάνωση,  αποθήκευση, μεταβολή, διαγραφή, καταστροφή κ.λπ.), για τους ανωτέρω αναφερόμενους σκοπούς, των δεδομένων προσωπικού χαρακτήρα όπως: (α) επίσημων στοιχείων ταυτοποίησης, (β) στοιχείων επικοινωνίας, (γ) δεδομένων και πληροφοριών κοινωνικοασφαλιστικών και φορολογικών απαιτήσεων, (δ) γενικών πληροφοριών, (ε) στοιχείων πληρωμής, χρηματοοικονομικών πληροφοριών και λογαριασμών, (στ) δεδομένων ειδικής κατηγορίας, των οποίων η συλλογή και επεξεργασία επιβάλλεται από τους όρους εκτέλεσης της σύμβασης, σκοπούς αρχειοθέτησης προς το δημόσιο συμφέρον, ή στατιστικούς σκοπούς.</w:t>
      </w:r>
    </w:p>
    <w:p w14:paraId="3D39FBB4" w14:textId="77777777" w:rsidR="00811D4F" w:rsidRPr="00811D4F" w:rsidRDefault="00811D4F" w:rsidP="00811D4F">
      <w:pPr>
        <w:rPr>
          <w:sz w:val="24"/>
          <w:lang w:val="el-GR" w:eastAsia="el-GR"/>
        </w:rPr>
      </w:pPr>
      <w:r w:rsidRPr="00811D4F">
        <w:rPr>
          <w:sz w:val="24"/>
          <w:lang w:val="el-GR" w:eastAsia="el-GR"/>
        </w:rPr>
        <w:t>Τα προσωπικά δεδομένα του Αναδόχου και των συνεργατών του (συμπεριλαμβανομένων των δανειζόντων εμπειρία/υπεργολάβων) αποθηκεύονται για χρονικό διάστημα ίσο με τη διάρκεια της εκτέλεσης της σύμβασης, και μετά τη λήξη αυτής για χρονικό διάστημα πέντε ετών για μελλοντικούς φορολογικούς-δημοσιονομικούς  ή ελέγχους χρηματοδοτών ή άλλους προβλεπόμενους ελέγχους από την κείμενη νομοθεσία, εκτός εάν η νομοθεσία προβλέπει διαφορετική περίοδο διατήρησης. Σε περίπτωση εκκρεμοδικίας αναφορικά με δημόσια σύμβαση τα δεδομένα τηρούνται μέχρι το πέρας της εκκρεμοδικίας.</w:t>
      </w:r>
    </w:p>
    <w:p w14:paraId="7479F6C3" w14:textId="77777777" w:rsidR="00811D4F" w:rsidRPr="00811D4F" w:rsidRDefault="00811D4F" w:rsidP="00811D4F">
      <w:pPr>
        <w:rPr>
          <w:sz w:val="24"/>
          <w:lang w:val="el-GR" w:eastAsia="el-GR"/>
        </w:rPr>
      </w:pPr>
      <w:r w:rsidRPr="00811D4F">
        <w:rPr>
          <w:sz w:val="24"/>
          <w:lang w:val="el-GR" w:eastAsia="el-GR"/>
        </w:rPr>
        <w:t>Καθ’ όλη την διάρκεια που η Αναθέτουσα Αρχή τηρεί και επεξεργάζεται τα προσωπικά δεδομένα ο Ανάδοχος έχει δικαίωμα ενημέρωσης, πρόσβασης, φορητότητας, διόρθωσης, περιορισμού, διαγραφής</w:t>
      </w:r>
      <w:r w:rsidRPr="00811D4F">
        <w:rPr>
          <w:lang w:val="el-GR"/>
        </w:rPr>
        <w:t xml:space="preserve"> </w:t>
      </w:r>
      <w:r w:rsidRPr="00811D4F">
        <w:rPr>
          <w:sz w:val="24"/>
          <w:lang w:val="el-GR" w:eastAsia="el-GR"/>
        </w:rPr>
        <w:t>ή και εναντίωσης υπό συγκεκριμένες προϋποθέσεις προβλεπόμενες από το νομοθετικό πλαίσιο.</w:t>
      </w:r>
    </w:p>
    <w:p w14:paraId="05FC96E5" w14:textId="77777777" w:rsidR="00811D4F" w:rsidRPr="00811D4F" w:rsidRDefault="00811D4F" w:rsidP="00811D4F">
      <w:pPr>
        <w:rPr>
          <w:sz w:val="24"/>
          <w:lang w:val="el-GR" w:eastAsia="el-GR"/>
        </w:rPr>
      </w:pPr>
      <w:r w:rsidRPr="00811D4F">
        <w:rPr>
          <w:sz w:val="24"/>
          <w:lang w:val="el-GR" w:eastAsia="el-GR"/>
        </w:rPr>
        <w:t>Δεν επιτρέπεται η επεξεργασία δεδομένων προσωπικού χαρακτήρα για σκοπό διαφορετικό από αυτόν για τον οποίο έχουν συλλεχθεί παρά μόνον υπό τους όρους και προϋποθέσεις του άρθρου 24 του ν. 4624/2019.</w:t>
      </w:r>
    </w:p>
    <w:p w14:paraId="46359300" w14:textId="77777777" w:rsidR="00811D4F" w:rsidRPr="00811D4F" w:rsidRDefault="00811D4F" w:rsidP="00811D4F">
      <w:pPr>
        <w:rPr>
          <w:sz w:val="24"/>
          <w:lang w:val="el-GR" w:eastAsia="el-GR"/>
        </w:rPr>
      </w:pPr>
      <w:r w:rsidRPr="00811D4F">
        <w:rPr>
          <w:sz w:val="24"/>
          <w:lang w:val="el-GR" w:eastAsia="el-GR"/>
        </w:rPr>
        <w:t xml:space="preserve">Η διαβίβαση δεδομένων προσωπικού χαρακτήρα από την Αναθέτουσα Αρχή σε άλλο δημόσιο φορέα επιτρέπεται σύμφωνα με το άρθρο 26 του ως άνω νόμου, εφόσον είναι απαραίτητο για την εκτέλεση των καθηκόντων της ή του τρίτου φορέα στον οποίο διαβιβάζονται τα δεδομένα και </w:t>
      </w:r>
      <w:r w:rsidRPr="00811D4F">
        <w:rPr>
          <w:sz w:val="24"/>
          <w:lang w:val="el-GR" w:eastAsia="el-GR"/>
        </w:rPr>
        <w:lastRenderedPageBreak/>
        <w:t>εφόσον πληρούνται οι προϋποθέσεις που επιτρέπουν την επεξεργασία σύμφωνα με το άρθρο 24 του ίδιου νόμου.</w:t>
      </w:r>
    </w:p>
    <w:p w14:paraId="10554F9A" w14:textId="77777777" w:rsidR="00811D4F" w:rsidRPr="00811D4F" w:rsidRDefault="00811D4F" w:rsidP="00811D4F">
      <w:pPr>
        <w:rPr>
          <w:sz w:val="24"/>
          <w:lang w:val="el-GR" w:eastAsia="el-GR"/>
        </w:rPr>
      </w:pPr>
      <w:r w:rsidRPr="007305CA">
        <w:rPr>
          <w:b/>
          <w:bCs/>
          <w:sz w:val="24"/>
          <w:lang w:eastAsia="el-GR"/>
        </w:rPr>
        <w:t>B</w:t>
      </w:r>
      <w:r w:rsidR="007305CA" w:rsidRPr="007305CA">
        <w:rPr>
          <w:b/>
          <w:bCs/>
          <w:sz w:val="24"/>
          <w:lang w:val="el-GR" w:eastAsia="el-GR"/>
        </w:rPr>
        <w:t>)</w:t>
      </w:r>
      <w:r w:rsidRPr="00811D4F">
        <w:rPr>
          <w:sz w:val="24"/>
          <w:lang w:val="el-GR" w:eastAsia="el-GR"/>
        </w:rPr>
        <w:t xml:space="preserve"> Ως προς την επεξεργασία από τον ανάδοχο προσωπικών δεδομένων στο πλαίσιο εκτέλεσης των συμβατικών του υποχρεώσεων ισχύουν οι διατάξεις του άρθρου 28 ΓΚΠΔ. Ειδικότερα, ισχύουν τα παρακάτω:</w:t>
      </w:r>
    </w:p>
    <w:p w14:paraId="33DB904D" w14:textId="77777777" w:rsidR="00811D4F" w:rsidRPr="00811D4F" w:rsidRDefault="00811D4F" w:rsidP="00811D4F">
      <w:pPr>
        <w:rPr>
          <w:sz w:val="24"/>
          <w:lang w:val="el-GR" w:eastAsia="el-GR"/>
        </w:rPr>
      </w:pPr>
      <w:r w:rsidRPr="00811D4F">
        <w:rPr>
          <w:sz w:val="24"/>
          <w:lang w:val="el-GR" w:eastAsia="el-GR"/>
        </w:rPr>
        <w:t xml:space="preserve">α) ο ανάδοχος (εκτελών την επεξεργασία) επεξεργάζεται τα δεδομένα προσωπικού χαρακτήρα μόνο βάσει καταγεγραμμένων εντολών της αναθέτουσας αρχής (υπεύθυνος επεξεργασίας), </w:t>
      </w:r>
    </w:p>
    <w:p w14:paraId="093BAD26" w14:textId="77777777" w:rsidR="00811D4F" w:rsidRPr="00811D4F" w:rsidRDefault="00811D4F" w:rsidP="00811D4F">
      <w:pPr>
        <w:rPr>
          <w:sz w:val="24"/>
          <w:lang w:val="el-GR" w:eastAsia="el-GR"/>
        </w:rPr>
      </w:pPr>
      <w:r w:rsidRPr="00811D4F">
        <w:rPr>
          <w:sz w:val="24"/>
          <w:lang w:val="el-GR" w:eastAsia="el-GR"/>
        </w:rPr>
        <w:t xml:space="preserve">β) διασφαλίζει ότι τα πρόσωπα που είναι εξουσιοδοτημένα να επεξεργάζονται τα δεδομένα προσωπικού χαρακτήρα έχουν αναλάβει δέσμευση τήρησης εμπιστευτικότητας ή τελούν υπό τη δέουσα κανονιστική υποχρέωση τήρησης εμπιστευτικότητας, </w:t>
      </w:r>
    </w:p>
    <w:p w14:paraId="516E2FBE" w14:textId="77777777" w:rsidR="00811D4F" w:rsidRPr="00811D4F" w:rsidRDefault="00811D4F" w:rsidP="00811D4F">
      <w:pPr>
        <w:rPr>
          <w:sz w:val="24"/>
          <w:lang w:val="el-GR" w:eastAsia="el-GR"/>
        </w:rPr>
      </w:pPr>
      <w:r w:rsidRPr="00811D4F">
        <w:rPr>
          <w:sz w:val="24"/>
          <w:lang w:val="el-GR" w:eastAsia="el-GR"/>
        </w:rPr>
        <w:t xml:space="preserve">γ) λαμβάνει όλα τα απαιτούμενα μέτρα δυνάμει του άρθρου 32 ΓΚΠΔ, </w:t>
      </w:r>
    </w:p>
    <w:p w14:paraId="0B2A7AEC" w14:textId="77777777" w:rsidR="00811D4F" w:rsidRPr="00811D4F" w:rsidRDefault="00811D4F" w:rsidP="00811D4F">
      <w:pPr>
        <w:rPr>
          <w:sz w:val="24"/>
          <w:lang w:val="el-GR" w:eastAsia="el-GR"/>
        </w:rPr>
      </w:pPr>
      <w:r w:rsidRPr="00811D4F">
        <w:rPr>
          <w:sz w:val="24"/>
          <w:lang w:val="el-GR" w:eastAsia="el-GR"/>
        </w:rPr>
        <w:t xml:space="preserve">δ) τηρεί τους όρους που αναφέρονται στις παραγράφους 2 και 4 για την πρόσληψη άλλου εκτελούντος την επεξεργασία, </w:t>
      </w:r>
    </w:p>
    <w:p w14:paraId="77BA5C9D" w14:textId="77777777" w:rsidR="00811D4F" w:rsidRPr="00811D4F" w:rsidRDefault="00811D4F" w:rsidP="00811D4F">
      <w:pPr>
        <w:rPr>
          <w:sz w:val="24"/>
          <w:lang w:val="el-GR" w:eastAsia="el-GR"/>
        </w:rPr>
      </w:pPr>
      <w:r w:rsidRPr="00811D4F">
        <w:rPr>
          <w:sz w:val="24"/>
          <w:lang w:val="el-GR" w:eastAsia="el-GR"/>
        </w:rPr>
        <w:t xml:space="preserve">ε) λαμβάνει υπόψη τη φύση της επεξεργασίας και επικουρεί τον υπεύθυνο επεξεργασίας με τα κατάλληλα τεχνικά και οργανωτικά μέτρα, στον βαθμό που αυτό είναι δυνατό, για την εκπλήρωση της υποχρέωσης του υπευθύνου επεξεργασίας να απαντά σε αιτήματα για άσκηση των προβλεπόμενων στο κεφάλαιο </w:t>
      </w:r>
      <w:r w:rsidRPr="00162970">
        <w:rPr>
          <w:sz w:val="24"/>
          <w:lang w:eastAsia="el-GR"/>
        </w:rPr>
        <w:t>III</w:t>
      </w:r>
      <w:r w:rsidRPr="00811D4F">
        <w:rPr>
          <w:sz w:val="24"/>
          <w:lang w:val="el-GR" w:eastAsia="el-GR"/>
        </w:rPr>
        <w:t xml:space="preserve"> δικαιωμάτων του υποκειμένου των δεδομένων, </w:t>
      </w:r>
    </w:p>
    <w:p w14:paraId="437FEBAB" w14:textId="77777777" w:rsidR="00811D4F" w:rsidRPr="00811D4F" w:rsidRDefault="00811D4F" w:rsidP="00811D4F">
      <w:pPr>
        <w:rPr>
          <w:sz w:val="24"/>
          <w:lang w:val="el-GR" w:eastAsia="el-GR"/>
        </w:rPr>
      </w:pPr>
      <w:r w:rsidRPr="00811D4F">
        <w:rPr>
          <w:sz w:val="24"/>
          <w:lang w:val="el-GR" w:eastAsia="el-GR"/>
        </w:rPr>
        <w:t xml:space="preserve">στ) συνδράμει τον υπεύθυνο επεξεργασίας στη διασφάλιση της συμμόρφωσης προς τις υποχρεώσεις που απορρέουν από τα άρθρα 32 έως 36 ΓΚΠΔ, λαμβάνοντας υπόψη τη φύση της επεξεργασίας και τις πληροφορίες που διαθέτει ο εκτελών την επεξεργασία, </w:t>
      </w:r>
    </w:p>
    <w:p w14:paraId="1D80EA0C" w14:textId="77777777" w:rsidR="00811D4F" w:rsidRPr="00811D4F" w:rsidRDefault="00811D4F" w:rsidP="00811D4F">
      <w:pPr>
        <w:rPr>
          <w:sz w:val="24"/>
          <w:lang w:val="el-GR" w:eastAsia="el-GR"/>
        </w:rPr>
      </w:pPr>
      <w:r w:rsidRPr="00811D4F">
        <w:rPr>
          <w:sz w:val="24"/>
          <w:lang w:val="el-GR" w:eastAsia="el-GR"/>
        </w:rPr>
        <w:t xml:space="preserve">ζ) κατ’ επιλογή του υπευθύνου επεξεργασίας (αναθέτουσα αρχή), διαγράφει ή επιστρέφει όλα τα δεδομένα προσωπικού χαρακτήρα στον υπεύθυνο επεξεργασίας μετά το πέρας της παροχής υπηρεσιών επεξεργασίας και διαγράφει τα υφιστάμενα αντίγραφα, εκτός εάν το δίκαιο της Ένωσης ή του κράτους μέλους απαιτεί την αποθήκευση των δεδομένων προσωπικού χαρακτήρα, </w:t>
      </w:r>
    </w:p>
    <w:p w14:paraId="759F898D" w14:textId="77777777" w:rsidR="00811D4F" w:rsidRPr="00811D4F" w:rsidRDefault="00811D4F" w:rsidP="00811D4F">
      <w:pPr>
        <w:rPr>
          <w:sz w:val="24"/>
          <w:lang w:val="el-GR" w:eastAsia="el-GR"/>
        </w:rPr>
      </w:pPr>
      <w:r w:rsidRPr="00811D4F">
        <w:rPr>
          <w:sz w:val="24"/>
          <w:lang w:val="el-GR" w:eastAsia="el-GR"/>
        </w:rPr>
        <w:t xml:space="preserve">η) θέτει στη διάθεση του υπευθύνου επεξεργασίας κάθε απαραίτητη πληροφορία προς απόδειξη της συμμόρφωσης προς τις υποχρεώσεις που θεσπίζονται στο παρόν άρθρο και επιτρέπει και διευκολύνει τους ελέγχους, περιλαμβανομένων των επιθεωρήσεων, που διενεργούνται από τον υπεύθυνο επεξεργασίας ή από άλλον ελεγκτή εντεταλμένο από τον υπεύθυνο επεξεργασίας. </w:t>
      </w:r>
    </w:p>
    <w:p w14:paraId="046CD319" w14:textId="77777777" w:rsidR="00811D4F" w:rsidRPr="00811D4F" w:rsidRDefault="00811D4F" w:rsidP="00AB3D7A">
      <w:pPr>
        <w:rPr>
          <w:sz w:val="24"/>
          <w:lang w:val="el-GR" w:eastAsia="el-GR"/>
        </w:rPr>
      </w:pPr>
      <w:r w:rsidRPr="00811D4F">
        <w:rPr>
          <w:sz w:val="24"/>
          <w:lang w:val="el-GR" w:eastAsia="el-GR"/>
        </w:rPr>
        <w:t xml:space="preserve">ι) Ο εκτελών την επεξεργασία δεν προσλαμβάνει άλλον εκτελούντα την επεξεργασία χωρίς προηγούμενη ειδική ή γενική γραπτή άδεια του υπευθύνου επεξεργασίας. </w:t>
      </w:r>
    </w:p>
    <w:p w14:paraId="5DEB16B6" w14:textId="77777777" w:rsidR="00811D4F" w:rsidRPr="00811D4F" w:rsidRDefault="00811D4F" w:rsidP="00811D4F">
      <w:pPr>
        <w:spacing w:after="0"/>
        <w:jc w:val="center"/>
        <w:rPr>
          <w:sz w:val="24"/>
          <w:lang w:val="el-GR" w:eastAsia="el-GR"/>
        </w:rPr>
      </w:pPr>
    </w:p>
    <w:p w14:paraId="1ED3198A" w14:textId="77777777" w:rsidR="00811D4F" w:rsidRPr="00811D4F" w:rsidRDefault="00811D4F" w:rsidP="00811D4F">
      <w:pPr>
        <w:spacing w:after="0"/>
        <w:jc w:val="center"/>
        <w:rPr>
          <w:sz w:val="24"/>
          <w:lang w:val="el-GR" w:eastAsia="el-GR"/>
        </w:rPr>
      </w:pPr>
      <w:r w:rsidRPr="00811D4F">
        <w:rPr>
          <w:sz w:val="24"/>
          <w:lang w:val="el-GR" w:eastAsia="el-GR"/>
        </w:rPr>
        <w:t>Άρθρο 20</w:t>
      </w:r>
    </w:p>
    <w:p w14:paraId="2387794F" w14:textId="77777777" w:rsidR="00811D4F" w:rsidRPr="00811D4F" w:rsidRDefault="00811D4F" w:rsidP="00AB3D7A">
      <w:pPr>
        <w:spacing w:after="0"/>
        <w:jc w:val="center"/>
        <w:rPr>
          <w:sz w:val="24"/>
          <w:lang w:val="el-GR" w:eastAsia="el-GR"/>
        </w:rPr>
      </w:pPr>
      <w:r w:rsidRPr="00811D4F">
        <w:rPr>
          <w:sz w:val="24"/>
          <w:lang w:val="el-GR" w:eastAsia="el-GR"/>
        </w:rPr>
        <w:t>Λοιποί όροι</w:t>
      </w:r>
    </w:p>
    <w:p w14:paraId="1F458BB1" w14:textId="77777777" w:rsidR="00811D4F" w:rsidRPr="00811D4F" w:rsidRDefault="00811D4F" w:rsidP="00811D4F">
      <w:pPr>
        <w:rPr>
          <w:sz w:val="24"/>
          <w:lang w:val="el-GR" w:eastAsia="el-GR"/>
        </w:rPr>
      </w:pPr>
      <w:r w:rsidRPr="00811D4F">
        <w:rPr>
          <w:sz w:val="24"/>
          <w:lang w:val="el-GR" w:eastAsia="el-GR"/>
        </w:rPr>
        <w:t>Άπαντες οι όροι της Διακήρυξης και των Εγγράφων της Σύμβασης που σχετίζονται με την εκτέλεση της παρούσας αποτελούν αναπόσπαστο τμήμα αυτής.</w:t>
      </w:r>
    </w:p>
    <w:p w14:paraId="4A0CBD6C" w14:textId="77777777" w:rsidR="00811D4F" w:rsidRPr="00811D4F" w:rsidRDefault="00811D4F" w:rsidP="00811D4F">
      <w:pPr>
        <w:rPr>
          <w:sz w:val="24"/>
          <w:lang w:val="el-GR" w:eastAsia="el-GR"/>
        </w:rPr>
      </w:pPr>
      <w:r w:rsidRPr="00811D4F">
        <w:rPr>
          <w:sz w:val="24"/>
          <w:lang w:val="el-GR" w:eastAsia="el-GR"/>
        </w:rPr>
        <w:t>Αφού συντάχθηκε η παρούσα σύμβαση σε δύο αντίτυπα, αναγνώσθηκε και υπογράφηκε ως ακολούθως από τα συμβαλλόμενα μέρη.</w:t>
      </w:r>
    </w:p>
    <w:p w14:paraId="65CBB3F2" w14:textId="77777777" w:rsidR="00811D4F" w:rsidRPr="00811D4F" w:rsidRDefault="00811D4F" w:rsidP="00811D4F">
      <w:pPr>
        <w:rPr>
          <w:sz w:val="24"/>
          <w:lang w:val="el-GR" w:eastAsia="el-GR"/>
        </w:rPr>
      </w:pPr>
    </w:p>
    <w:p w14:paraId="52C33157" w14:textId="77777777" w:rsidR="00811D4F" w:rsidRPr="00811D4F" w:rsidRDefault="00811D4F" w:rsidP="00811D4F">
      <w:pPr>
        <w:rPr>
          <w:sz w:val="24"/>
          <w:lang w:val="el-GR" w:eastAsia="el-GR"/>
        </w:rPr>
      </w:pPr>
    </w:p>
    <w:p w14:paraId="2548BC0F" w14:textId="77777777" w:rsidR="00811D4F" w:rsidRPr="00162970" w:rsidRDefault="00811D4F" w:rsidP="00811D4F">
      <w:pPr>
        <w:jc w:val="center"/>
        <w:rPr>
          <w:sz w:val="24"/>
          <w:lang w:eastAsia="el-GR"/>
        </w:rPr>
      </w:pPr>
      <w:r w:rsidRPr="00162970">
        <w:rPr>
          <w:sz w:val="24"/>
          <w:lang w:eastAsia="el-GR"/>
        </w:rPr>
        <w:t>ΟΙ ΣΥΜΒΑΛΛΟΜΕΝΟΙ</w:t>
      </w:r>
    </w:p>
    <w:p w14:paraId="7263630A" w14:textId="77777777" w:rsidR="00811D4F" w:rsidRPr="00162970" w:rsidRDefault="00811D4F" w:rsidP="00811D4F">
      <w:pPr>
        <w:rPr>
          <w:sz w:val="24"/>
          <w:lang w:eastAsia="el-GR"/>
        </w:rPr>
      </w:pPr>
    </w:p>
    <w:tbl>
      <w:tblPr>
        <w:tblW w:w="0" w:type="auto"/>
        <w:jc w:val="center"/>
        <w:tblLook w:val="04A0" w:firstRow="1" w:lastRow="0" w:firstColumn="1" w:lastColumn="0" w:noHBand="0" w:noVBand="1"/>
      </w:tblPr>
      <w:tblGrid>
        <w:gridCol w:w="3085"/>
        <w:gridCol w:w="2268"/>
        <w:gridCol w:w="2410"/>
      </w:tblGrid>
      <w:tr w:rsidR="00811D4F" w:rsidRPr="006C1C8B" w14:paraId="78A1890A" w14:textId="77777777" w:rsidTr="004A16B3">
        <w:trPr>
          <w:trHeight w:val="1301"/>
          <w:jc w:val="center"/>
        </w:trPr>
        <w:tc>
          <w:tcPr>
            <w:tcW w:w="3085" w:type="dxa"/>
            <w:shd w:val="clear" w:color="auto" w:fill="auto"/>
            <w:vAlign w:val="center"/>
          </w:tcPr>
          <w:p w14:paraId="69DB5D6F" w14:textId="77777777" w:rsidR="00811D4F" w:rsidRPr="006C1C8B" w:rsidRDefault="00811D4F" w:rsidP="004A16B3">
            <w:pPr>
              <w:jc w:val="center"/>
              <w:rPr>
                <w:sz w:val="24"/>
                <w:lang w:eastAsia="el-GR"/>
              </w:rPr>
            </w:pPr>
            <w:r w:rsidRPr="006C1C8B">
              <w:rPr>
                <w:sz w:val="24"/>
                <w:lang w:eastAsia="el-GR"/>
              </w:rPr>
              <w:lastRenderedPageBreak/>
              <w:t>…………………………………</w:t>
            </w:r>
          </w:p>
        </w:tc>
        <w:tc>
          <w:tcPr>
            <w:tcW w:w="2268" w:type="dxa"/>
            <w:shd w:val="clear" w:color="auto" w:fill="auto"/>
            <w:vAlign w:val="center"/>
          </w:tcPr>
          <w:p w14:paraId="1F9C4D42" w14:textId="77777777" w:rsidR="00811D4F" w:rsidRPr="006C1C8B" w:rsidRDefault="00811D4F" w:rsidP="004A16B3">
            <w:pPr>
              <w:jc w:val="center"/>
              <w:rPr>
                <w:sz w:val="24"/>
                <w:lang w:eastAsia="el-GR"/>
              </w:rPr>
            </w:pPr>
          </w:p>
        </w:tc>
        <w:tc>
          <w:tcPr>
            <w:tcW w:w="2410" w:type="dxa"/>
            <w:shd w:val="clear" w:color="auto" w:fill="auto"/>
            <w:vAlign w:val="center"/>
          </w:tcPr>
          <w:p w14:paraId="4A4C9FF6" w14:textId="77777777" w:rsidR="00811D4F" w:rsidRPr="006C1C8B" w:rsidRDefault="00811D4F" w:rsidP="004A16B3">
            <w:pPr>
              <w:jc w:val="center"/>
              <w:rPr>
                <w:sz w:val="24"/>
                <w:lang w:eastAsia="el-GR"/>
              </w:rPr>
            </w:pPr>
            <w:r w:rsidRPr="006C1C8B">
              <w:rPr>
                <w:sz w:val="24"/>
                <w:lang w:eastAsia="el-GR"/>
              </w:rPr>
              <w:t>…………………………………</w:t>
            </w:r>
          </w:p>
        </w:tc>
      </w:tr>
      <w:tr w:rsidR="00811D4F" w:rsidRPr="006C1C8B" w14:paraId="0DDAFA08" w14:textId="77777777" w:rsidTr="004A16B3">
        <w:trPr>
          <w:trHeight w:val="838"/>
          <w:jc w:val="center"/>
        </w:trPr>
        <w:tc>
          <w:tcPr>
            <w:tcW w:w="3085" w:type="dxa"/>
            <w:shd w:val="clear" w:color="auto" w:fill="auto"/>
            <w:vAlign w:val="center"/>
          </w:tcPr>
          <w:p w14:paraId="68133B51" w14:textId="77777777" w:rsidR="00811D4F" w:rsidRPr="006C1C8B" w:rsidRDefault="00811D4F" w:rsidP="004A16B3">
            <w:pPr>
              <w:jc w:val="center"/>
              <w:rPr>
                <w:sz w:val="24"/>
                <w:lang w:eastAsia="el-GR"/>
              </w:rPr>
            </w:pPr>
            <w:r w:rsidRPr="006C1C8B">
              <w:rPr>
                <w:sz w:val="24"/>
                <w:lang w:eastAsia="el-GR"/>
              </w:rPr>
              <w:t>ΓΙΑ ΤΗΝ ΑΝΑΘΕΤΟΥΣΑ ΑΡΧΗ</w:t>
            </w:r>
          </w:p>
        </w:tc>
        <w:tc>
          <w:tcPr>
            <w:tcW w:w="2268" w:type="dxa"/>
            <w:shd w:val="clear" w:color="auto" w:fill="auto"/>
            <w:vAlign w:val="center"/>
          </w:tcPr>
          <w:p w14:paraId="44D787D7" w14:textId="77777777" w:rsidR="00811D4F" w:rsidRPr="006C1C8B" w:rsidRDefault="00811D4F" w:rsidP="004A16B3">
            <w:pPr>
              <w:jc w:val="center"/>
              <w:rPr>
                <w:sz w:val="24"/>
                <w:lang w:eastAsia="el-GR"/>
              </w:rPr>
            </w:pPr>
          </w:p>
        </w:tc>
        <w:tc>
          <w:tcPr>
            <w:tcW w:w="2410" w:type="dxa"/>
            <w:shd w:val="clear" w:color="auto" w:fill="auto"/>
            <w:vAlign w:val="center"/>
          </w:tcPr>
          <w:p w14:paraId="1B830EC9" w14:textId="77777777" w:rsidR="00811D4F" w:rsidRPr="006C1C8B" w:rsidRDefault="00811D4F" w:rsidP="004A16B3">
            <w:pPr>
              <w:jc w:val="center"/>
              <w:rPr>
                <w:sz w:val="24"/>
                <w:lang w:eastAsia="el-GR"/>
              </w:rPr>
            </w:pPr>
            <w:r w:rsidRPr="006C1C8B">
              <w:rPr>
                <w:sz w:val="24"/>
                <w:lang w:eastAsia="el-GR"/>
              </w:rPr>
              <w:t>ΓΙΑ ΤΟΝ ΑΝΑΔΟΧΟ</w:t>
            </w:r>
          </w:p>
        </w:tc>
      </w:tr>
    </w:tbl>
    <w:p w14:paraId="24B6C38C" w14:textId="77777777" w:rsidR="00811D4F" w:rsidRDefault="00811D4F">
      <w:pPr>
        <w:rPr>
          <w:lang w:val="el-GR"/>
        </w:rPr>
      </w:pPr>
    </w:p>
    <w:p w14:paraId="1278A602" w14:textId="77777777" w:rsidR="0010753F" w:rsidRDefault="0010753F">
      <w:pPr>
        <w:rPr>
          <w:lang w:val="el-GR"/>
        </w:rPr>
      </w:pPr>
    </w:p>
    <w:p w14:paraId="39854D87" w14:textId="77777777" w:rsidR="0010753F" w:rsidRDefault="0010753F">
      <w:pPr>
        <w:rPr>
          <w:lang w:val="el-GR"/>
        </w:rPr>
      </w:pPr>
    </w:p>
    <w:p w14:paraId="49FC13BA" w14:textId="77777777" w:rsidR="0010753F" w:rsidRDefault="0010753F">
      <w:pPr>
        <w:rPr>
          <w:lang w:val="el-GR"/>
        </w:rPr>
      </w:pPr>
    </w:p>
    <w:p w14:paraId="668D9EAF" w14:textId="77777777" w:rsidR="0010753F" w:rsidRDefault="0010753F">
      <w:pPr>
        <w:rPr>
          <w:lang w:val="el-GR"/>
        </w:rPr>
      </w:pPr>
    </w:p>
    <w:p w14:paraId="620D90CA" w14:textId="77777777" w:rsidR="0010753F" w:rsidRDefault="0010753F">
      <w:pPr>
        <w:rPr>
          <w:lang w:val="el-GR"/>
        </w:rPr>
      </w:pPr>
    </w:p>
    <w:p w14:paraId="3D7880D5" w14:textId="77777777" w:rsidR="0010753F" w:rsidRDefault="0010753F">
      <w:pPr>
        <w:rPr>
          <w:lang w:val="el-GR"/>
        </w:rPr>
      </w:pPr>
    </w:p>
    <w:p w14:paraId="52F330FD" w14:textId="77777777" w:rsidR="0010753F" w:rsidRDefault="0010753F">
      <w:pPr>
        <w:rPr>
          <w:lang w:val="el-GR"/>
        </w:rPr>
      </w:pPr>
    </w:p>
    <w:p w14:paraId="56AB29EF" w14:textId="77777777" w:rsidR="007305CA" w:rsidRDefault="007305CA">
      <w:pPr>
        <w:rPr>
          <w:lang w:val="el-GR"/>
        </w:rPr>
      </w:pPr>
    </w:p>
    <w:p w14:paraId="7F748F5C" w14:textId="77777777" w:rsidR="0010753F" w:rsidRDefault="0010753F">
      <w:pPr>
        <w:rPr>
          <w:lang w:val="el-GR"/>
        </w:rPr>
      </w:pPr>
    </w:p>
    <w:p w14:paraId="35ACBEF3" w14:textId="77777777" w:rsidR="0010753F" w:rsidRDefault="0010753F">
      <w:pPr>
        <w:rPr>
          <w:lang w:val="el-GR"/>
        </w:rPr>
      </w:pPr>
    </w:p>
    <w:p w14:paraId="3F2633F0" w14:textId="77777777" w:rsidR="0010753F" w:rsidRDefault="0010753F">
      <w:pPr>
        <w:rPr>
          <w:lang w:val="el-GR"/>
        </w:rPr>
      </w:pPr>
    </w:p>
    <w:p w14:paraId="37A358DA" w14:textId="77777777" w:rsidR="0073707C" w:rsidRDefault="0073707C">
      <w:pPr>
        <w:rPr>
          <w:lang w:val="el-GR"/>
        </w:rPr>
      </w:pPr>
    </w:p>
    <w:bookmarkEnd w:id="1"/>
    <w:p w14:paraId="3C262132" w14:textId="77777777" w:rsidR="00D32E39" w:rsidRDefault="00D32E39">
      <w:pPr>
        <w:rPr>
          <w:lang w:val="el-GR"/>
        </w:rPr>
      </w:pPr>
    </w:p>
    <w:sectPr w:rsidR="00D32E39" w:rsidSect="005D5F41">
      <w:footerReference w:type="default" r:id="rId12"/>
      <w:footerReference w:type="first" r:id="rId13"/>
      <w:pgSz w:w="11906" w:h="16838"/>
      <w:pgMar w:top="426" w:right="1134" w:bottom="1560" w:left="1134" w:header="720" w:footer="31" w:gutter="0"/>
      <w:cols w:space="720"/>
      <w:titlePg/>
      <w:docGrid w:linePitch="600" w:charSpace="36864"/>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ΚΛΕΑΝΘΗΣ ΛΑΛΟΥΔΑΚΗΣ" w:date="2023-07-06T17:42:00Z" w:initials="ΚΛ">
    <w:p w14:paraId="521C50C2" w14:textId="77777777" w:rsidR="003C77C8" w:rsidRDefault="003C77C8">
      <w:pPr>
        <w:pStyle w:val="afe"/>
        <w:jc w:val="left"/>
      </w:pPr>
      <w:r>
        <w:rPr>
          <w:rStyle w:val="afd"/>
        </w:rPr>
        <w:annotationRef/>
      </w:r>
      <w:r>
        <w:t>Θα προκύψει μετά την προσφορά</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21C50C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21C50C2" w16cid:durableId="28517B7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FD11F3" w14:textId="77777777" w:rsidR="00CC2C69" w:rsidRDefault="00CC2C69">
      <w:pPr>
        <w:spacing w:after="0"/>
      </w:pPr>
      <w:r>
        <w:separator/>
      </w:r>
    </w:p>
  </w:endnote>
  <w:endnote w:type="continuationSeparator" w:id="0">
    <w:p w14:paraId="64AF96A4" w14:textId="77777777" w:rsidR="00CC2C69" w:rsidRDefault="00CC2C6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200247B" w:usb2="00000009" w:usb3="00000000" w:csb0="000001FF" w:csb1="00000000"/>
  </w:font>
  <w:font w:name="OpenSymbol">
    <w:charset w:val="00"/>
    <w:family w:val="auto"/>
    <w:pitch w:val="variable"/>
    <w:sig w:usb0="800000AF" w:usb1="1001ECEA"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pperplate Gothic Bold">
    <w:panose1 w:val="020E07050202060204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A1"/>
    <w:family w:val="swiss"/>
    <w:pitch w:val="variable"/>
    <w:sig w:usb0="E1002EFF" w:usb1="C000605B" w:usb2="00000029" w:usb3="00000000" w:csb0="000101FF" w:csb1="00000000"/>
  </w:font>
  <w:font w:name="Liberation Sans">
    <w:altName w:val="Arial"/>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EFF" w:usb1="F9DFFFFF" w:usb2="0000007F" w:usb3="00000000" w:csb0="003F01FF" w:csb1="00000000"/>
  </w:font>
  <w:font w:name="Cambria">
    <w:panose1 w:val="02040503050406030204"/>
    <w:charset w:val="A1"/>
    <w:family w:val="roman"/>
    <w:pitch w:val="variable"/>
    <w:sig w:usb0="E00006FF" w:usb1="420024FF" w:usb2="02000000" w:usb3="00000000" w:csb0="0000019F" w:csb1="00000000"/>
  </w:font>
  <w:font w:name="Trebuchet MS">
    <w:panose1 w:val="020B0603020202020204"/>
    <w:charset w:val="A1"/>
    <w:family w:val="swiss"/>
    <w:pitch w:val="variable"/>
    <w:sig w:usb0="00000687" w:usb1="00000000" w:usb2="00000000" w:usb3="00000000" w:csb0="0000009F" w:csb1="00000000"/>
  </w:font>
  <w:font w:name="Segoe UI">
    <w:panose1 w:val="020B0502040204020203"/>
    <w:charset w:val="A1"/>
    <w:family w:val="swiss"/>
    <w:pitch w:val="variable"/>
    <w:sig w:usb0="E4002EFF" w:usb1="C000E47F" w:usb2="00000009" w:usb3="00000000" w:csb0="000001FF" w:csb1="00000000"/>
  </w:font>
  <w:font w:name="CG Times">
    <w:altName w:val="Times New Roman"/>
    <w:panose1 w:val="02020603050405020304"/>
    <w:charset w:val="00"/>
    <w:family w:val="roman"/>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A1"/>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622" w:type="dxa"/>
      <w:jc w:val="center"/>
      <w:tblLook w:val="04A0" w:firstRow="1" w:lastRow="0" w:firstColumn="1" w:lastColumn="0" w:noHBand="0" w:noVBand="1"/>
    </w:tblPr>
    <w:tblGrid>
      <w:gridCol w:w="8706"/>
      <w:gridCol w:w="518"/>
    </w:tblGrid>
    <w:tr w:rsidR="00864895" w14:paraId="7660D180" w14:textId="77777777" w:rsidTr="00225B25">
      <w:trPr>
        <w:jc w:val="center"/>
      </w:trPr>
      <w:tc>
        <w:tcPr>
          <w:tcW w:w="7761" w:type="dxa"/>
          <w:shd w:val="clear" w:color="auto" w:fill="auto"/>
        </w:tcPr>
        <w:p w14:paraId="58F8592D" w14:textId="37D859B1" w:rsidR="00864895" w:rsidRDefault="00C27710" w:rsidP="00225B25">
          <w:pPr>
            <w:pStyle w:val="af3"/>
            <w:spacing w:after="0"/>
            <w:jc w:val="center"/>
          </w:pPr>
          <w:r w:rsidRPr="00C27710">
            <w:rPr>
              <w:rFonts w:eastAsia="Times New Roman"/>
              <w:noProof/>
              <w:kern w:val="1"/>
              <w:sz w:val="18"/>
              <w:szCs w:val="18"/>
              <w:lang w:val="el-GR" w:eastAsia="zh-CN"/>
            </w:rPr>
            <w:drawing>
              <wp:inline distT="0" distB="0" distL="0" distR="0" wp14:anchorId="32ABD7A5" wp14:editId="0973BAF7">
                <wp:extent cx="5391150" cy="1076325"/>
                <wp:effectExtent l="0" t="0" r="0" b="0"/>
                <wp:docPr id="2033036224" name="Εικόνα 2033036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0" cy="1076325"/>
                        </a:xfrm>
                        <a:prstGeom prst="rect">
                          <a:avLst/>
                        </a:prstGeom>
                        <a:noFill/>
                        <a:ln>
                          <a:noFill/>
                        </a:ln>
                      </pic:spPr>
                    </pic:pic>
                  </a:graphicData>
                </a:graphic>
              </wp:inline>
            </w:drawing>
          </w:r>
        </w:p>
      </w:tc>
      <w:tc>
        <w:tcPr>
          <w:tcW w:w="861" w:type="dxa"/>
          <w:shd w:val="clear" w:color="auto" w:fill="auto"/>
          <w:vAlign w:val="center"/>
        </w:tcPr>
        <w:p w14:paraId="4A81F355" w14:textId="77777777" w:rsidR="00864895" w:rsidRPr="00225B25" w:rsidRDefault="00864895" w:rsidP="00225B25">
          <w:pPr>
            <w:pStyle w:val="af3"/>
            <w:spacing w:after="0"/>
            <w:jc w:val="right"/>
            <w:rPr>
              <w:sz w:val="18"/>
              <w:szCs w:val="18"/>
            </w:rPr>
          </w:pPr>
          <w:r w:rsidRPr="00225B25">
            <w:rPr>
              <w:rFonts w:ascii="Calibri Light" w:eastAsia="Times New Roman" w:hAnsi="Calibri Light" w:cs="Times New Roman"/>
              <w:sz w:val="18"/>
              <w:szCs w:val="18"/>
              <w:lang w:val="el-GR"/>
            </w:rPr>
            <w:t xml:space="preserve">σελ. </w:t>
          </w:r>
          <w:r w:rsidRPr="00225B25">
            <w:rPr>
              <w:rFonts w:eastAsia="Times New Roman" w:cs="Times New Roman"/>
              <w:sz w:val="18"/>
              <w:szCs w:val="18"/>
            </w:rPr>
            <w:fldChar w:fldCharType="begin"/>
          </w:r>
          <w:r w:rsidRPr="00225B25">
            <w:rPr>
              <w:sz w:val="18"/>
              <w:szCs w:val="18"/>
            </w:rPr>
            <w:instrText>PAGE    \* MERGEFORMAT</w:instrText>
          </w:r>
          <w:r w:rsidRPr="00225B25">
            <w:rPr>
              <w:rFonts w:eastAsia="Times New Roman" w:cs="Times New Roman"/>
              <w:sz w:val="18"/>
              <w:szCs w:val="18"/>
            </w:rPr>
            <w:fldChar w:fldCharType="separate"/>
          </w:r>
          <w:r w:rsidRPr="00225B25">
            <w:rPr>
              <w:rFonts w:ascii="Calibri Light" w:eastAsia="Times New Roman" w:hAnsi="Calibri Light" w:cs="Times New Roman"/>
              <w:sz w:val="18"/>
              <w:szCs w:val="18"/>
              <w:lang w:val="el-GR"/>
            </w:rPr>
            <w:t>1</w:t>
          </w:r>
          <w:r w:rsidRPr="00225B25">
            <w:rPr>
              <w:rFonts w:ascii="Calibri Light" w:eastAsia="Times New Roman" w:hAnsi="Calibri Light" w:cs="Times New Roman"/>
              <w:sz w:val="18"/>
              <w:szCs w:val="18"/>
            </w:rPr>
            <w:fldChar w:fldCharType="end"/>
          </w:r>
        </w:p>
      </w:tc>
    </w:tr>
  </w:tbl>
  <w:p w14:paraId="7B522298" w14:textId="77777777" w:rsidR="006F597B" w:rsidRPr="00864895" w:rsidRDefault="006F597B" w:rsidP="00864895">
    <w:pPr>
      <w:pStyle w:val="af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65440" w14:textId="6D6B0652" w:rsidR="005D5F41" w:rsidRDefault="005D5F41" w:rsidP="005D5F41">
    <w:pPr>
      <w:pStyle w:val="af3"/>
      <w:jc w:val="center"/>
    </w:pPr>
    <w:r>
      <w:rPr>
        <w:noProof/>
      </w:rPr>
      <w:drawing>
        <wp:inline distT="0" distB="0" distL="0" distR="0" wp14:anchorId="3DDE6748" wp14:editId="182D19CA">
          <wp:extent cx="5346700" cy="1066126"/>
          <wp:effectExtent l="0" t="0" r="6350" b="1270"/>
          <wp:docPr id="538977766" name="Εικόνα 1" descr="Εικόνα που περιέχει κείμενο, στιγμιότυπο οθόνης, γραμματοσειρά, Μπελ ηλεκτρίκ&#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8977766" name="Εικόνα 1" descr="Εικόνα που περιέχει κείμενο, στιγμιότυπο οθόνης, γραμματοσειρά, Μπελ ηλεκτρίκ&#10;&#10;Περιγραφή που δημιουργήθηκε αυτόματα"/>
                  <pic:cNvPicPr/>
                </pic:nvPicPr>
                <pic:blipFill>
                  <a:blip r:embed="rId1"/>
                  <a:stretch>
                    <a:fillRect/>
                  </a:stretch>
                </pic:blipFill>
                <pic:spPr>
                  <a:xfrm>
                    <a:off x="0" y="0"/>
                    <a:ext cx="5373511" cy="107147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76E372" w14:textId="77777777" w:rsidR="00CC2C69" w:rsidRDefault="00CC2C69">
      <w:pPr>
        <w:spacing w:after="0"/>
      </w:pPr>
      <w:r>
        <w:separator/>
      </w:r>
    </w:p>
  </w:footnote>
  <w:footnote w:type="continuationSeparator" w:id="0">
    <w:p w14:paraId="25166497" w14:textId="77777777" w:rsidR="00CC2C69" w:rsidRDefault="00CC2C69">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lowerLetter"/>
      <w:pStyle w:val="5"/>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bullet"/>
      <w:pStyle w:val="21"/>
      <w:lvlText w:val=""/>
      <w:lvlJc w:val="left"/>
      <w:pPr>
        <w:tabs>
          <w:tab w:val="num" w:pos="643"/>
        </w:tabs>
        <w:ind w:left="643" w:hanging="360"/>
      </w:pPr>
      <w:rPr>
        <w:rFonts w:ascii="Symbol" w:hAnsi="Symbol" w:cs="Symbol"/>
        <w:lang w:val="el-GR"/>
      </w:r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720" w:hanging="360"/>
      </w:pPr>
      <w:rPr>
        <w:lang w:val="el-GR"/>
      </w:rPr>
    </w:lvl>
  </w:abstractNum>
  <w:abstractNum w:abstractNumId="3" w15:restartNumberingAfterBreak="0">
    <w:nsid w:val="00000004"/>
    <w:multiLevelType w:val="singleLevel"/>
    <w:tmpl w:val="00000004"/>
    <w:name w:val="WW8Num4"/>
    <w:lvl w:ilvl="0">
      <w:start w:val="1"/>
      <w:numFmt w:val="bullet"/>
      <w:pStyle w:val="Bullet"/>
      <w:lvlText w:val=""/>
      <w:lvlJc w:val="left"/>
      <w:pPr>
        <w:tabs>
          <w:tab w:val="num" w:pos="397"/>
        </w:tabs>
        <w:ind w:left="397" w:hanging="397"/>
      </w:pPr>
      <w:rPr>
        <w:rFonts w:ascii="Webdings" w:hAnsi="Webdings" w:cs="Webdings"/>
        <w:color w:val="333399"/>
        <w:sz w:val="16"/>
      </w:rPr>
    </w:lvl>
  </w:abstractNum>
  <w:abstractNum w:abstractNumId="4" w15:restartNumberingAfterBreak="0">
    <w:nsid w:val="00000005"/>
    <w:multiLevelType w:val="singleLevel"/>
    <w:tmpl w:val="00000005"/>
    <w:name w:val="WW8Num5"/>
    <w:lvl w:ilvl="0">
      <w:start w:val="1"/>
      <w:numFmt w:val="decimal"/>
      <w:lvlText w:val="%1."/>
      <w:lvlJc w:val="left"/>
      <w:pPr>
        <w:tabs>
          <w:tab w:val="num" w:pos="0"/>
        </w:tabs>
        <w:ind w:left="720" w:hanging="360"/>
      </w:pPr>
      <w:rPr>
        <w:shd w:val="clear" w:color="auto" w:fill="FFFF00"/>
        <w:lang w:val="el-GR"/>
      </w:rPr>
    </w:lvl>
  </w:abstractNum>
  <w:abstractNum w:abstractNumId="5" w15:restartNumberingAfterBreak="0">
    <w:nsid w:val="00000006"/>
    <w:multiLevelType w:val="multilevel"/>
    <w:tmpl w:val="00000006"/>
    <w:name w:val="WW8Num6"/>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abstractNum w:abstractNumId="8" w15:restartNumberingAfterBreak="0">
    <w:nsid w:val="00000009"/>
    <w:multiLevelType w:val="singleLevel"/>
    <w:tmpl w:val="00000009"/>
    <w:name w:val="WW8Num9"/>
    <w:lvl w:ilvl="0">
      <w:start w:val="1"/>
      <w:numFmt w:val="bullet"/>
      <w:lvlText w:val="­"/>
      <w:lvlJc w:val="left"/>
      <w:pPr>
        <w:tabs>
          <w:tab w:val="num" w:pos="0"/>
        </w:tabs>
        <w:ind w:left="720" w:hanging="360"/>
      </w:pPr>
      <w:rPr>
        <w:rFonts w:ascii="Angsana New" w:hAnsi="Angsana New" w:cs="Angsana New"/>
        <w:color w:val="000000"/>
        <w:kern w:val="1"/>
        <w:szCs w:val="22"/>
        <w:shd w:val="clear" w:color="auto" w:fill="FFFFFF"/>
        <w:lang w:val="el-GR"/>
      </w:rPr>
    </w:lvl>
  </w:abstractNum>
  <w:abstractNum w:abstractNumId="9" w15:restartNumberingAfterBreak="0">
    <w:nsid w:val="0000000A"/>
    <w:multiLevelType w:val="singleLevel"/>
    <w:tmpl w:val="0000000A"/>
    <w:name w:val="WW8Num10"/>
    <w:lvl w:ilvl="0">
      <w:start w:val="1"/>
      <w:numFmt w:val="bullet"/>
      <w:lvlText w:val=""/>
      <w:lvlJc w:val="left"/>
      <w:pPr>
        <w:tabs>
          <w:tab w:val="num" w:pos="0"/>
        </w:tabs>
        <w:ind w:left="1440" w:hanging="360"/>
      </w:pPr>
      <w:rPr>
        <w:rFonts w:ascii="Symbol" w:hAnsi="Symbol" w:cs="Symbol"/>
        <w:kern w:val="1"/>
        <w:shd w:val="clear" w:color="auto" w:fill="C0C0C0"/>
        <w:lang w:val="el-GR"/>
      </w:rPr>
    </w:lvl>
  </w:abstractNum>
  <w:abstractNum w:abstractNumId="10" w15:restartNumberingAfterBreak="0">
    <w:nsid w:val="0000000B"/>
    <w:multiLevelType w:val="singleLevel"/>
    <w:tmpl w:val="0000000B"/>
    <w:name w:val="WW8Num11"/>
    <w:lvl w:ilvl="0">
      <w:start w:val="1"/>
      <w:numFmt w:val="bullet"/>
      <w:lvlText w:val=""/>
      <w:lvlJc w:val="left"/>
      <w:pPr>
        <w:tabs>
          <w:tab w:val="num" w:pos="0"/>
        </w:tabs>
        <w:ind w:left="720" w:hanging="360"/>
      </w:pPr>
      <w:rPr>
        <w:rFonts w:ascii="Symbol" w:hAnsi="Symbol" w:cs="Symbol" w:hint="default"/>
        <w:lang w:val="el-GR"/>
      </w:rPr>
    </w:lvl>
  </w:abstractNum>
  <w:abstractNum w:abstractNumId="11" w15:restartNumberingAfterBreak="0">
    <w:nsid w:val="01333DD0"/>
    <w:multiLevelType w:val="hybridMultilevel"/>
    <w:tmpl w:val="1FA0AC54"/>
    <w:lvl w:ilvl="0" w:tplc="FFFFFFFF">
      <w:start w:val="1"/>
      <w:numFmt w:val="lowerRoman"/>
      <w:lvlText w:val="%1."/>
      <w:lvlJc w:val="righ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07B021B4"/>
    <w:multiLevelType w:val="hybridMultilevel"/>
    <w:tmpl w:val="6FE89F56"/>
    <w:lvl w:ilvl="0" w:tplc="8DE620C6">
      <w:start w:val="4"/>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2A483C48"/>
    <w:multiLevelType w:val="hybridMultilevel"/>
    <w:tmpl w:val="CAB4F2E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EE71502"/>
    <w:multiLevelType w:val="hybridMultilevel"/>
    <w:tmpl w:val="099C1836"/>
    <w:lvl w:ilvl="0" w:tplc="FFFFFFFF">
      <w:start w:val="1"/>
      <w:numFmt w:val="bullet"/>
      <w:lvlText w:val=""/>
      <w:lvlJc w:val="left"/>
      <w:pPr>
        <w:ind w:left="720" w:hanging="360"/>
      </w:pPr>
      <w:rPr>
        <w:rFonts w:ascii="Wingdings" w:hAnsi="Wingdings" w:hint="default"/>
      </w:rPr>
    </w:lvl>
    <w:lvl w:ilvl="1" w:tplc="04080005">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34736039"/>
    <w:multiLevelType w:val="hybridMultilevel"/>
    <w:tmpl w:val="78F4A772"/>
    <w:lvl w:ilvl="0" w:tplc="72049750">
      <w:numFmt w:val="bullet"/>
      <w:lvlText w:val="­"/>
      <w:lvlJc w:val="left"/>
      <w:pPr>
        <w:ind w:left="387" w:hanging="284"/>
      </w:pPr>
      <w:rPr>
        <w:rFonts w:ascii="Copperplate Gothic Bold" w:eastAsia="Copperplate Gothic Bold" w:hAnsi="Copperplate Gothic Bold" w:cs="Copperplate Gothic Bold" w:hint="default"/>
        <w:w w:val="99"/>
        <w:lang w:val="el-GR" w:eastAsia="en-US" w:bidi="ar-SA"/>
      </w:rPr>
    </w:lvl>
    <w:lvl w:ilvl="1" w:tplc="62249934">
      <w:numFmt w:val="bullet"/>
      <w:lvlText w:val="•"/>
      <w:lvlJc w:val="left"/>
      <w:pPr>
        <w:ind w:left="1366" w:hanging="284"/>
      </w:pPr>
      <w:rPr>
        <w:rFonts w:hint="default"/>
        <w:lang w:val="el-GR" w:eastAsia="en-US" w:bidi="ar-SA"/>
      </w:rPr>
    </w:lvl>
    <w:lvl w:ilvl="2" w:tplc="0A26902E">
      <w:numFmt w:val="bullet"/>
      <w:lvlText w:val="•"/>
      <w:lvlJc w:val="left"/>
      <w:pPr>
        <w:ind w:left="2352" w:hanging="284"/>
      </w:pPr>
      <w:rPr>
        <w:rFonts w:hint="default"/>
        <w:lang w:val="el-GR" w:eastAsia="en-US" w:bidi="ar-SA"/>
      </w:rPr>
    </w:lvl>
    <w:lvl w:ilvl="3" w:tplc="B7642D3A">
      <w:numFmt w:val="bullet"/>
      <w:lvlText w:val="•"/>
      <w:lvlJc w:val="left"/>
      <w:pPr>
        <w:ind w:left="3338" w:hanging="284"/>
      </w:pPr>
      <w:rPr>
        <w:rFonts w:hint="default"/>
        <w:lang w:val="el-GR" w:eastAsia="en-US" w:bidi="ar-SA"/>
      </w:rPr>
    </w:lvl>
    <w:lvl w:ilvl="4" w:tplc="85BE3716">
      <w:numFmt w:val="bullet"/>
      <w:lvlText w:val="•"/>
      <w:lvlJc w:val="left"/>
      <w:pPr>
        <w:ind w:left="4324" w:hanging="284"/>
      </w:pPr>
      <w:rPr>
        <w:rFonts w:hint="default"/>
        <w:lang w:val="el-GR" w:eastAsia="en-US" w:bidi="ar-SA"/>
      </w:rPr>
    </w:lvl>
    <w:lvl w:ilvl="5" w:tplc="A474A702">
      <w:numFmt w:val="bullet"/>
      <w:lvlText w:val="•"/>
      <w:lvlJc w:val="left"/>
      <w:pPr>
        <w:ind w:left="5310" w:hanging="284"/>
      </w:pPr>
      <w:rPr>
        <w:rFonts w:hint="default"/>
        <w:lang w:val="el-GR" w:eastAsia="en-US" w:bidi="ar-SA"/>
      </w:rPr>
    </w:lvl>
    <w:lvl w:ilvl="6" w:tplc="86F28D18">
      <w:numFmt w:val="bullet"/>
      <w:lvlText w:val="•"/>
      <w:lvlJc w:val="left"/>
      <w:pPr>
        <w:ind w:left="6296" w:hanging="284"/>
      </w:pPr>
      <w:rPr>
        <w:rFonts w:hint="default"/>
        <w:lang w:val="el-GR" w:eastAsia="en-US" w:bidi="ar-SA"/>
      </w:rPr>
    </w:lvl>
    <w:lvl w:ilvl="7" w:tplc="7D9C3C0C">
      <w:numFmt w:val="bullet"/>
      <w:lvlText w:val="•"/>
      <w:lvlJc w:val="left"/>
      <w:pPr>
        <w:ind w:left="7282" w:hanging="284"/>
      </w:pPr>
      <w:rPr>
        <w:rFonts w:hint="default"/>
        <w:lang w:val="el-GR" w:eastAsia="en-US" w:bidi="ar-SA"/>
      </w:rPr>
    </w:lvl>
    <w:lvl w:ilvl="8" w:tplc="0BE0FA70">
      <w:numFmt w:val="bullet"/>
      <w:lvlText w:val="•"/>
      <w:lvlJc w:val="left"/>
      <w:pPr>
        <w:ind w:left="8268" w:hanging="284"/>
      </w:pPr>
      <w:rPr>
        <w:rFonts w:hint="default"/>
        <w:lang w:val="el-GR" w:eastAsia="en-US" w:bidi="ar-SA"/>
      </w:rPr>
    </w:lvl>
  </w:abstractNum>
  <w:abstractNum w:abstractNumId="16" w15:restartNumberingAfterBreak="0">
    <w:nsid w:val="35263656"/>
    <w:multiLevelType w:val="hybridMultilevel"/>
    <w:tmpl w:val="8C344272"/>
    <w:lvl w:ilvl="0" w:tplc="B60441E6">
      <w:start w:val="1"/>
      <w:numFmt w:val="bullet"/>
      <w:lvlText w:val="­"/>
      <w:lvlJc w:val="left"/>
      <w:pPr>
        <w:ind w:left="720" w:hanging="360"/>
      </w:pPr>
      <w:rPr>
        <w:rFonts w:ascii="Angsana New" w:hAnsi="Angsana New" w:hint="default"/>
      </w:rPr>
    </w:lvl>
    <w:lvl w:ilvl="1" w:tplc="92ECEBD4" w:tentative="1">
      <w:start w:val="1"/>
      <w:numFmt w:val="bullet"/>
      <w:lvlText w:val="o"/>
      <w:lvlJc w:val="left"/>
      <w:pPr>
        <w:ind w:left="1440" w:hanging="360"/>
      </w:pPr>
      <w:rPr>
        <w:rFonts w:ascii="Courier New" w:hAnsi="Courier New" w:cs="Courier New" w:hint="default"/>
      </w:rPr>
    </w:lvl>
    <w:lvl w:ilvl="2" w:tplc="C5A4B754" w:tentative="1">
      <w:start w:val="1"/>
      <w:numFmt w:val="bullet"/>
      <w:lvlText w:val=""/>
      <w:lvlJc w:val="left"/>
      <w:pPr>
        <w:ind w:left="2160" w:hanging="360"/>
      </w:pPr>
      <w:rPr>
        <w:rFonts w:ascii="Wingdings" w:hAnsi="Wingdings" w:hint="default"/>
      </w:rPr>
    </w:lvl>
    <w:lvl w:ilvl="3" w:tplc="B36EFAF6" w:tentative="1">
      <w:start w:val="1"/>
      <w:numFmt w:val="bullet"/>
      <w:lvlText w:val=""/>
      <w:lvlJc w:val="left"/>
      <w:pPr>
        <w:ind w:left="2880" w:hanging="360"/>
      </w:pPr>
      <w:rPr>
        <w:rFonts w:ascii="Symbol" w:hAnsi="Symbol" w:hint="default"/>
      </w:rPr>
    </w:lvl>
    <w:lvl w:ilvl="4" w:tplc="46E64D90" w:tentative="1">
      <w:start w:val="1"/>
      <w:numFmt w:val="bullet"/>
      <w:lvlText w:val="o"/>
      <w:lvlJc w:val="left"/>
      <w:pPr>
        <w:ind w:left="3600" w:hanging="360"/>
      </w:pPr>
      <w:rPr>
        <w:rFonts w:ascii="Courier New" w:hAnsi="Courier New" w:cs="Courier New" w:hint="default"/>
      </w:rPr>
    </w:lvl>
    <w:lvl w:ilvl="5" w:tplc="21A293AC" w:tentative="1">
      <w:start w:val="1"/>
      <w:numFmt w:val="bullet"/>
      <w:lvlText w:val=""/>
      <w:lvlJc w:val="left"/>
      <w:pPr>
        <w:ind w:left="4320" w:hanging="360"/>
      </w:pPr>
      <w:rPr>
        <w:rFonts w:ascii="Wingdings" w:hAnsi="Wingdings" w:hint="default"/>
      </w:rPr>
    </w:lvl>
    <w:lvl w:ilvl="6" w:tplc="95E4BBD0" w:tentative="1">
      <w:start w:val="1"/>
      <w:numFmt w:val="bullet"/>
      <w:lvlText w:val=""/>
      <w:lvlJc w:val="left"/>
      <w:pPr>
        <w:ind w:left="5040" w:hanging="360"/>
      </w:pPr>
      <w:rPr>
        <w:rFonts w:ascii="Symbol" w:hAnsi="Symbol" w:hint="default"/>
      </w:rPr>
    </w:lvl>
    <w:lvl w:ilvl="7" w:tplc="C3E0F488" w:tentative="1">
      <w:start w:val="1"/>
      <w:numFmt w:val="bullet"/>
      <w:lvlText w:val="o"/>
      <w:lvlJc w:val="left"/>
      <w:pPr>
        <w:ind w:left="5760" w:hanging="360"/>
      </w:pPr>
      <w:rPr>
        <w:rFonts w:ascii="Courier New" w:hAnsi="Courier New" w:cs="Courier New" w:hint="default"/>
      </w:rPr>
    </w:lvl>
    <w:lvl w:ilvl="8" w:tplc="8BFCAF6C" w:tentative="1">
      <w:start w:val="1"/>
      <w:numFmt w:val="bullet"/>
      <w:lvlText w:val=""/>
      <w:lvlJc w:val="left"/>
      <w:pPr>
        <w:ind w:left="6480" w:hanging="360"/>
      </w:pPr>
      <w:rPr>
        <w:rFonts w:ascii="Wingdings" w:hAnsi="Wingdings" w:hint="default"/>
      </w:rPr>
    </w:lvl>
  </w:abstractNum>
  <w:abstractNum w:abstractNumId="17" w15:restartNumberingAfterBreak="0">
    <w:nsid w:val="3A0E634D"/>
    <w:multiLevelType w:val="hybridMultilevel"/>
    <w:tmpl w:val="052E2560"/>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8" w15:restartNumberingAfterBreak="0">
    <w:nsid w:val="3D8D1764"/>
    <w:multiLevelType w:val="hybridMultilevel"/>
    <w:tmpl w:val="70BECC62"/>
    <w:lvl w:ilvl="0" w:tplc="04080005">
      <w:start w:val="1"/>
      <w:numFmt w:val="bullet"/>
      <w:lvlText w:val=""/>
      <w:lvlJc w:val="left"/>
      <w:pPr>
        <w:ind w:left="574" w:hanging="360"/>
      </w:pPr>
      <w:rPr>
        <w:rFonts w:ascii="Wingdings" w:hAnsi="Wingdings" w:hint="default"/>
        <w:b w:val="0"/>
        <w:bCs w:val="0"/>
        <w:i w:val="0"/>
        <w:iCs w:val="0"/>
        <w:w w:val="100"/>
        <w:sz w:val="22"/>
        <w:szCs w:val="22"/>
        <w:lang w:val="el-GR" w:eastAsia="en-US" w:bidi="ar-SA"/>
      </w:rPr>
    </w:lvl>
    <w:lvl w:ilvl="1" w:tplc="FFFFFFFF">
      <w:numFmt w:val="bullet"/>
      <w:lvlText w:val="•"/>
      <w:lvlJc w:val="left"/>
      <w:pPr>
        <w:ind w:left="1552" w:hanging="360"/>
      </w:pPr>
      <w:rPr>
        <w:rFonts w:hint="default"/>
        <w:lang w:val="el-GR" w:eastAsia="en-US" w:bidi="ar-SA"/>
      </w:rPr>
    </w:lvl>
    <w:lvl w:ilvl="2" w:tplc="FFFFFFFF">
      <w:numFmt w:val="bullet"/>
      <w:lvlText w:val="•"/>
      <w:lvlJc w:val="left"/>
      <w:pPr>
        <w:ind w:left="2525" w:hanging="360"/>
      </w:pPr>
      <w:rPr>
        <w:rFonts w:hint="default"/>
        <w:lang w:val="el-GR" w:eastAsia="en-US" w:bidi="ar-SA"/>
      </w:rPr>
    </w:lvl>
    <w:lvl w:ilvl="3" w:tplc="FFFFFFFF">
      <w:numFmt w:val="bullet"/>
      <w:lvlText w:val="•"/>
      <w:lvlJc w:val="left"/>
      <w:pPr>
        <w:ind w:left="3497" w:hanging="360"/>
      </w:pPr>
      <w:rPr>
        <w:rFonts w:hint="default"/>
        <w:lang w:val="el-GR" w:eastAsia="en-US" w:bidi="ar-SA"/>
      </w:rPr>
    </w:lvl>
    <w:lvl w:ilvl="4" w:tplc="FFFFFFFF">
      <w:numFmt w:val="bullet"/>
      <w:lvlText w:val="•"/>
      <w:lvlJc w:val="left"/>
      <w:pPr>
        <w:ind w:left="4470" w:hanging="360"/>
      </w:pPr>
      <w:rPr>
        <w:rFonts w:hint="default"/>
        <w:lang w:val="el-GR" w:eastAsia="en-US" w:bidi="ar-SA"/>
      </w:rPr>
    </w:lvl>
    <w:lvl w:ilvl="5" w:tplc="FFFFFFFF">
      <w:numFmt w:val="bullet"/>
      <w:lvlText w:val="•"/>
      <w:lvlJc w:val="left"/>
      <w:pPr>
        <w:ind w:left="5443" w:hanging="360"/>
      </w:pPr>
      <w:rPr>
        <w:rFonts w:hint="default"/>
        <w:lang w:val="el-GR" w:eastAsia="en-US" w:bidi="ar-SA"/>
      </w:rPr>
    </w:lvl>
    <w:lvl w:ilvl="6" w:tplc="FFFFFFFF">
      <w:numFmt w:val="bullet"/>
      <w:lvlText w:val="•"/>
      <w:lvlJc w:val="left"/>
      <w:pPr>
        <w:ind w:left="6415" w:hanging="360"/>
      </w:pPr>
      <w:rPr>
        <w:rFonts w:hint="default"/>
        <w:lang w:val="el-GR" w:eastAsia="en-US" w:bidi="ar-SA"/>
      </w:rPr>
    </w:lvl>
    <w:lvl w:ilvl="7" w:tplc="FFFFFFFF">
      <w:numFmt w:val="bullet"/>
      <w:lvlText w:val="•"/>
      <w:lvlJc w:val="left"/>
      <w:pPr>
        <w:ind w:left="7388" w:hanging="360"/>
      </w:pPr>
      <w:rPr>
        <w:rFonts w:hint="default"/>
        <w:lang w:val="el-GR" w:eastAsia="en-US" w:bidi="ar-SA"/>
      </w:rPr>
    </w:lvl>
    <w:lvl w:ilvl="8" w:tplc="FFFFFFFF">
      <w:numFmt w:val="bullet"/>
      <w:lvlText w:val="•"/>
      <w:lvlJc w:val="left"/>
      <w:pPr>
        <w:ind w:left="8360" w:hanging="360"/>
      </w:pPr>
      <w:rPr>
        <w:rFonts w:hint="default"/>
        <w:lang w:val="el-GR" w:eastAsia="en-US" w:bidi="ar-SA"/>
      </w:rPr>
    </w:lvl>
  </w:abstractNum>
  <w:abstractNum w:abstractNumId="19" w15:restartNumberingAfterBreak="0">
    <w:nsid w:val="48D67987"/>
    <w:multiLevelType w:val="hybridMultilevel"/>
    <w:tmpl w:val="9FB44A0A"/>
    <w:lvl w:ilvl="0" w:tplc="8DE620C6">
      <w:start w:val="4"/>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49092840"/>
    <w:multiLevelType w:val="hybridMultilevel"/>
    <w:tmpl w:val="8444AD06"/>
    <w:lvl w:ilvl="0" w:tplc="79A66816">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15:restartNumberingAfterBreak="0">
    <w:nsid w:val="51AC6DE6"/>
    <w:multiLevelType w:val="hybridMultilevel"/>
    <w:tmpl w:val="F4F03240"/>
    <w:lvl w:ilvl="0" w:tplc="968AA3A2">
      <w:numFmt w:val="bullet"/>
      <w:lvlText w:val="-"/>
      <w:lvlJc w:val="left"/>
      <w:pPr>
        <w:ind w:left="720" w:hanging="360"/>
      </w:pPr>
      <w:rPr>
        <w:rFonts w:ascii="Calibri" w:eastAsia="SimSu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15:restartNumberingAfterBreak="0">
    <w:nsid w:val="59B81FFE"/>
    <w:multiLevelType w:val="hybridMultilevel"/>
    <w:tmpl w:val="5D0A9DB4"/>
    <w:lvl w:ilvl="0" w:tplc="FFFFFFFF">
      <w:start w:val="1"/>
      <w:numFmt w:val="decimal"/>
      <w:lvlText w:val="%1."/>
      <w:lvlJc w:val="left"/>
      <w:pPr>
        <w:ind w:left="720" w:hanging="360"/>
      </w:pPr>
      <w:rPr>
        <w:rFonts w:hint="default"/>
        <w:lang w:val="el-GR"/>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68056006"/>
    <w:multiLevelType w:val="hybridMultilevel"/>
    <w:tmpl w:val="7510445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15:restartNumberingAfterBreak="0">
    <w:nsid w:val="6EA322DC"/>
    <w:multiLevelType w:val="hybridMultilevel"/>
    <w:tmpl w:val="3662DCA8"/>
    <w:lvl w:ilvl="0" w:tplc="F7180AF6">
      <w:start w:val="1"/>
      <w:numFmt w:val="decimal"/>
      <w:lvlText w:val="%1."/>
      <w:lvlJc w:val="left"/>
      <w:pPr>
        <w:ind w:left="720" w:hanging="360"/>
      </w:pPr>
    </w:lvl>
    <w:lvl w:ilvl="1" w:tplc="F3082EA8" w:tentative="1">
      <w:start w:val="1"/>
      <w:numFmt w:val="lowerLetter"/>
      <w:lvlText w:val="%2."/>
      <w:lvlJc w:val="left"/>
      <w:pPr>
        <w:ind w:left="1440" w:hanging="360"/>
      </w:pPr>
    </w:lvl>
    <w:lvl w:ilvl="2" w:tplc="5FC441B0" w:tentative="1">
      <w:start w:val="1"/>
      <w:numFmt w:val="lowerRoman"/>
      <w:lvlText w:val="%3."/>
      <w:lvlJc w:val="right"/>
      <w:pPr>
        <w:ind w:left="2160" w:hanging="180"/>
      </w:pPr>
    </w:lvl>
    <w:lvl w:ilvl="3" w:tplc="56320D1A" w:tentative="1">
      <w:start w:val="1"/>
      <w:numFmt w:val="decimal"/>
      <w:lvlText w:val="%4."/>
      <w:lvlJc w:val="left"/>
      <w:pPr>
        <w:ind w:left="2880" w:hanging="360"/>
      </w:pPr>
    </w:lvl>
    <w:lvl w:ilvl="4" w:tplc="EA0A1498" w:tentative="1">
      <w:start w:val="1"/>
      <w:numFmt w:val="lowerLetter"/>
      <w:lvlText w:val="%5."/>
      <w:lvlJc w:val="left"/>
      <w:pPr>
        <w:ind w:left="3600" w:hanging="360"/>
      </w:pPr>
    </w:lvl>
    <w:lvl w:ilvl="5" w:tplc="592AFE60" w:tentative="1">
      <w:start w:val="1"/>
      <w:numFmt w:val="lowerRoman"/>
      <w:lvlText w:val="%6."/>
      <w:lvlJc w:val="right"/>
      <w:pPr>
        <w:ind w:left="4320" w:hanging="180"/>
      </w:pPr>
    </w:lvl>
    <w:lvl w:ilvl="6" w:tplc="5020432A" w:tentative="1">
      <w:start w:val="1"/>
      <w:numFmt w:val="decimal"/>
      <w:lvlText w:val="%7."/>
      <w:lvlJc w:val="left"/>
      <w:pPr>
        <w:ind w:left="5040" w:hanging="360"/>
      </w:pPr>
    </w:lvl>
    <w:lvl w:ilvl="7" w:tplc="316AF9A2" w:tentative="1">
      <w:start w:val="1"/>
      <w:numFmt w:val="lowerLetter"/>
      <w:lvlText w:val="%8."/>
      <w:lvlJc w:val="left"/>
      <w:pPr>
        <w:ind w:left="5760" w:hanging="360"/>
      </w:pPr>
    </w:lvl>
    <w:lvl w:ilvl="8" w:tplc="84FE8D28" w:tentative="1">
      <w:start w:val="1"/>
      <w:numFmt w:val="lowerRoman"/>
      <w:lvlText w:val="%9."/>
      <w:lvlJc w:val="right"/>
      <w:pPr>
        <w:ind w:left="6480" w:hanging="180"/>
      </w:pPr>
    </w:lvl>
  </w:abstractNum>
  <w:abstractNum w:abstractNumId="25" w15:restartNumberingAfterBreak="0">
    <w:nsid w:val="6FA25747"/>
    <w:multiLevelType w:val="hybridMultilevel"/>
    <w:tmpl w:val="BECC4A74"/>
    <w:lvl w:ilvl="0" w:tplc="04080005">
      <w:start w:val="1"/>
      <w:numFmt w:val="bullet"/>
      <w:lvlText w:val=""/>
      <w:lvlJc w:val="left"/>
      <w:pPr>
        <w:ind w:left="720" w:hanging="360"/>
      </w:pPr>
      <w:rPr>
        <w:rFonts w:ascii="Wingdings" w:hAnsi="Wingdings" w:hint="default"/>
      </w:rPr>
    </w:lvl>
    <w:lvl w:ilvl="1" w:tplc="FFFFFFFF">
      <w:start w:val="2"/>
      <w:numFmt w:val="bullet"/>
      <w:lvlText w:val="•"/>
      <w:lvlJc w:val="left"/>
      <w:pPr>
        <w:ind w:left="1440" w:hanging="360"/>
      </w:pPr>
      <w:rPr>
        <w:rFonts w:ascii="Calibri" w:eastAsia="SimSun" w:hAnsi="Calibri" w:cs="Calibri"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707A47D4"/>
    <w:multiLevelType w:val="hybridMultilevel"/>
    <w:tmpl w:val="992CB69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15:restartNumberingAfterBreak="0">
    <w:nsid w:val="72EA3C05"/>
    <w:multiLevelType w:val="multilevel"/>
    <w:tmpl w:val="A4AABB90"/>
    <w:lvl w:ilvl="0">
      <w:start w:val="3"/>
      <w:numFmt w:val="decimal"/>
      <w:lvlText w:val="%1"/>
      <w:lvlJc w:val="left"/>
      <w:pPr>
        <w:ind w:left="480" w:hanging="480"/>
      </w:pPr>
      <w:rPr>
        <w:rFonts w:cs="Arial" w:hint="default"/>
      </w:rPr>
    </w:lvl>
    <w:lvl w:ilvl="1">
      <w:start w:val="1"/>
      <w:numFmt w:val="decimal"/>
      <w:lvlText w:val="%1.%2"/>
      <w:lvlJc w:val="left"/>
      <w:pPr>
        <w:ind w:left="480" w:hanging="48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440" w:hanging="1440"/>
      </w:pPr>
      <w:rPr>
        <w:rFonts w:cs="Arial" w:hint="default"/>
      </w:rPr>
    </w:lvl>
  </w:abstractNum>
  <w:abstractNum w:abstractNumId="28" w15:restartNumberingAfterBreak="0">
    <w:nsid w:val="73997A88"/>
    <w:multiLevelType w:val="hybridMultilevel"/>
    <w:tmpl w:val="C55CF4AA"/>
    <w:lvl w:ilvl="0" w:tplc="E03611D0">
      <w:start w:val="1"/>
      <w:numFmt w:val="decimal"/>
      <w:lvlText w:val="%1."/>
      <w:lvlJc w:val="left"/>
      <w:pPr>
        <w:ind w:left="464" w:hanging="360"/>
      </w:pPr>
      <w:rPr>
        <w:rFonts w:hint="default"/>
      </w:rPr>
    </w:lvl>
    <w:lvl w:ilvl="1" w:tplc="04080019" w:tentative="1">
      <w:start w:val="1"/>
      <w:numFmt w:val="lowerLetter"/>
      <w:lvlText w:val="%2."/>
      <w:lvlJc w:val="left"/>
      <w:pPr>
        <w:ind w:left="1184" w:hanging="360"/>
      </w:pPr>
    </w:lvl>
    <w:lvl w:ilvl="2" w:tplc="0408001B" w:tentative="1">
      <w:start w:val="1"/>
      <w:numFmt w:val="lowerRoman"/>
      <w:lvlText w:val="%3."/>
      <w:lvlJc w:val="right"/>
      <w:pPr>
        <w:ind w:left="1904" w:hanging="180"/>
      </w:pPr>
    </w:lvl>
    <w:lvl w:ilvl="3" w:tplc="0408000F" w:tentative="1">
      <w:start w:val="1"/>
      <w:numFmt w:val="decimal"/>
      <w:lvlText w:val="%4."/>
      <w:lvlJc w:val="left"/>
      <w:pPr>
        <w:ind w:left="2624" w:hanging="360"/>
      </w:pPr>
    </w:lvl>
    <w:lvl w:ilvl="4" w:tplc="04080019" w:tentative="1">
      <w:start w:val="1"/>
      <w:numFmt w:val="lowerLetter"/>
      <w:lvlText w:val="%5."/>
      <w:lvlJc w:val="left"/>
      <w:pPr>
        <w:ind w:left="3344" w:hanging="360"/>
      </w:pPr>
    </w:lvl>
    <w:lvl w:ilvl="5" w:tplc="0408001B" w:tentative="1">
      <w:start w:val="1"/>
      <w:numFmt w:val="lowerRoman"/>
      <w:lvlText w:val="%6."/>
      <w:lvlJc w:val="right"/>
      <w:pPr>
        <w:ind w:left="4064" w:hanging="180"/>
      </w:pPr>
    </w:lvl>
    <w:lvl w:ilvl="6" w:tplc="0408000F" w:tentative="1">
      <w:start w:val="1"/>
      <w:numFmt w:val="decimal"/>
      <w:lvlText w:val="%7."/>
      <w:lvlJc w:val="left"/>
      <w:pPr>
        <w:ind w:left="4784" w:hanging="360"/>
      </w:pPr>
    </w:lvl>
    <w:lvl w:ilvl="7" w:tplc="04080019" w:tentative="1">
      <w:start w:val="1"/>
      <w:numFmt w:val="lowerLetter"/>
      <w:lvlText w:val="%8."/>
      <w:lvlJc w:val="left"/>
      <w:pPr>
        <w:ind w:left="5504" w:hanging="360"/>
      </w:pPr>
    </w:lvl>
    <w:lvl w:ilvl="8" w:tplc="0408001B" w:tentative="1">
      <w:start w:val="1"/>
      <w:numFmt w:val="lowerRoman"/>
      <w:lvlText w:val="%9."/>
      <w:lvlJc w:val="right"/>
      <w:pPr>
        <w:ind w:left="6224" w:hanging="180"/>
      </w:pPr>
    </w:lvl>
  </w:abstractNum>
  <w:abstractNum w:abstractNumId="29" w15:restartNumberingAfterBreak="0">
    <w:nsid w:val="76950FA5"/>
    <w:multiLevelType w:val="hybridMultilevel"/>
    <w:tmpl w:val="CAB4F2E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15:restartNumberingAfterBreak="0">
    <w:nsid w:val="77E61724"/>
    <w:multiLevelType w:val="multilevel"/>
    <w:tmpl w:val="D4A2F93C"/>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7EE145C1"/>
    <w:multiLevelType w:val="hybridMultilevel"/>
    <w:tmpl w:val="CAB4F2E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705133245">
    <w:abstractNumId w:val="0"/>
  </w:num>
  <w:num w:numId="2" w16cid:durableId="1971477576">
    <w:abstractNumId w:val="1"/>
  </w:num>
  <w:num w:numId="3" w16cid:durableId="1829858413">
    <w:abstractNumId w:val="2"/>
  </w:num>
  <w:num w:numId="4" w16cid:durableId="1923875633">
    <w:abstractNumId w:val="3"/>
  </w:num>
  <w:num w:numId="5" w16cid:durableId="433674206">
    <w:abstractNumId w:val="10"/>
  </w:num>
  <w:num w:numId="6" w16cid:durableId="932978659">
    <w:abstractNumId w:val="24"/>
  </w:num>
  <w:num w:numId="7" w16cid:durableId="271673841">
    <w:abstractNumId w:val="16"/>
  </w:num>
  <w:num w:numId="8" w16cid:durableId="334040733">
    <w:abstractNumId w:val="23"/>
  </w:num>
  <w:num w:numId="9" w16cid:durableId="1551578453">
    <w:abstractNumId w:val="11"/>
  </w:num>
  <w:num w:numId="10" w16cid:durableId="919020027">
    <w:abstractNumId w:val="27"/>
  </w:num>
  <w:num w:numId="11" w16cid:durableId="1626159320">
    <w:abstractNumId w:val="17"/>
  </w:num>
  <w:num w:numId="12" w16cid:durableId="111100940">
    <w:abstractNumId w:val="22"/>
  </w:num>
  <w:num w:numId="13" w16cid:durableId="1130593888">
    <w:abstractNumId w:val="29"/>
  </w:num>
  <w:num w:numId="14" w16cid:durableId="2076584872">
    <w:abstractNumId w:val="30"/>
  </w:num>
  <w:num w:numId="15" w16cid:durableId="2062635093">
    <w:abstractNumId w:val="26"/>
  </w:num>
  <w:num w:numId="16" w16cid:durableId="249655842">
    <w:abstractNumId w:val="31"/>
  </w:num>
  <w:num w:numId="17" w16cid:durableId="1325401275">
    <w:abstractNumId w:val="25"/>
  </w:num>
  <w:num w:numId="18" w16cid:durableId="957295757">
    <w:abstractNumId w:val="14"/>
  </w:num>
  <w:num w:numId="19" w16cid:durableId="1339236241">
    <w:abstractNumId w:val="18"/>
  </w:num>
  <w:num w:numId="20" w16cid:durableId="1009286137">
    <w:abstractNumId w:val="19"/>
  </w:num>
  <w:num w:numId="21" w16cid:durableId="1218853782">
    <w:abstractNumId w:val="15"/>
  </w:num>
  <w:num w:numId="22" w16cid:durableId="843015234">
    <w:abstractNumId w:val="28"/>
  </w:num>
  <w:num w:numId="23" w16cid:durableId="2041977359">
    <w:abstractNumId w:val="13"/>
  </w:num>
  <w:num w:numId="24" w16cid:durableId="1541942406">
    <w:abstractNumId w:val="20"/>
  </w:num>
  <w:num w:numId="25" w16cid:durableId="1048529080">
    <w:abstractNumId w:val="21"/>
  </w:num>
  <w:num w:numId="26" w16cid:durableId="106198426">
    <w:abstractNumId w:val="12"/>
  </w:num>
  <w:numIdMacAtCleanup w:val="2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ΚΛΕΑΝΘΗΣ ΛΑΛΟΥΔΑΚΗΣ">
    <w15:presenceInfo w15:providerId="Windows Live" w15:userId="14812415f5742e0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7F14"/>
    <w:rsid w:val="0000375D"/>
    <w:rsid w:val="000040FD"/>
    <w:rsid w:val="00004465"/>
    <w:rsid w:val="0000569D"/>
    <w:rsid w:val="0000656D"/>
    <w:rsid w:val="00006CEC"/>
    <w:rsid w:val="000072DB"/>
    <w:rsid w:val="000074E8"/>
    <w:rsid w:val="000112D7"/>
    <w:rsid w:val="000157DD"/>
    <w:rsid w:val="00016D3E"/>
    <w:rsid w:val="00016FD8"/>
    <w:rsid w:val="00017743"/>
    <w:rsid w:val="0002094F"/>
    <w:rsid w:val="00020B6A"/>
    <w:rsid w:val="00020DCF"/>
    <w:rsid w:val="0002320C"/>
    <w:rsid w:val="00024CFD"/>
    <w:rsid w:val="00026E2E"/>
    <w:rsid w:val="000313EC"/>
    <w:rsid w:val="000319DF"/>
    <w:rsid w:val="00032BAF"/>
    <w:rsid w:val="00034ABD"/>
    <w:rsid w:val="000421F7"/>
    <w:rsid w:val="00043016"/>
    <w:rsid w:val="00045253"/>
    <w:rsid w:val="000465E5"/>
    <w:rsid w:val="00050611"/>
    <w:rsid w:val="000521DC"/>
    <w:rsid w:val="00052D56"/>
    <w:rsid w:val="00055A2D"/>
    <w:rsid w:val="00055EAF"/>
    <w:rsid w:val="000568AC"/>
    <w:rsid w:val="00062110"/>
    <w:rsid w:val="00062BB2"/>
    <w:rsid w:val="00063B20"/>
    <w:rsid w:val="00064648"/>
    <w:rsid w:val="00065002"/>
    <w:rsid w:val="00070508"/>
    <w:rsid w:val="000715C3"/>
    <w:rsid w:val="000737CC"/>
    <w:rsid w:val="00073FD2"/>
    <w:rsid w:val="0007517A"/>
    <w:rsid w:val="00076C9E"/>
    <w:rsid w:val="00077DFF"/>
    <w:rsid w:val="00080FAE"/>
    <w:rsid w:val="0008133F"/>
    <w:rsid w:val="000819A2"/>
    <w:rsid w:val="00086D94"/>
    <w:rsid w:val="0009253D"/>
    <w:rsid w:val="00092AE7"/>
    <w:rsid w:val="00092DA0"/>
    <w:rsid w:val="00092E0A"/>
    <w:rsid w:val="00093027"/>
    <w:rsid w:val="000933D8"/>
    <w:rsid w:val="00097F3B"/>
    <w:rsid w:val="000A0FD7"/>
    <w:rsid w:val="000A223D"/>
    <w:rsid w:val="000A6F90"/>
    <w:rsid w:val="000B0F62"/>
    <w:rsid w:val="000B1EE7"/>
    <w:rsid w:val="000B3719"/>
    <w:rsid w:val="000C1E49"/>
    <w:rsid w:val="000C2D2C"/>
    <w:rsid w:val="000C3E94"/>
    <w:rsid w:val="000C4284"/>
    <w:rsid w:val="000C4298"/>
    <w:rsid w:val="000C4BEA"/>
    <w:rsid w:val="000C62B4"/>
    <w:rsid w:val="000C76F3"/>
    <w:rsid w:val="000C7C22"/>
    <w:rsid w:val="000C7F1C"/>
    <w:rsid w:val="000D02D1"/>
    <w:rsid w:val="000D263D"/>
    <w:rsid w:val="000D39ED"/>
    <w:rsid w:val="000D5A6B"/>
    <w:rsid w:val="000E082E"/>
    <w:rsid w:val="000E2065"/>
    <w:rsid w:val="000E310F"/>
    <w:rsid w:val="000E636F"/>
    <w:rsid w:val="000E67AB"/>
    <w:rsid w:val="000F12E3"/>
    <w:rsid w:val="000F27EF"/>
    <w:rsid w:val="000F3AC7"/>
    <w:rsid w:val="000F3FCE"/>
    <w:rsid w:val="000F7DEF"/>
    <w:rsid w:val="001017C9"/>
    <w:rsid w:val="00102E24"/>
    <w:rsid w:val="00103678"/>
    <w:rsid w:val="001036EA"/>
    <w:rsid w:val="00103BAC"/>
    <w:rsid w:val="00105314"/>
    <w:rsid w:val="00105AD1"/>
    <w:rsid w:val="0010753F"/>
    <w:rsid w:val="001101C6"/>
    <w:rsid w:val="00110C30"/>
    <w:rsid w:val="00111E0D"/>
    <w:rsid w:val="00112A0D"/>
    <w:rsid w:val="00112C1E"/>
    <w:rsid w:val="00112EA6"/>
    <w:rsid w:val="0012099C"/>
    <w:rsid w:val="00121342"/>
    <w:rsid w:val="001217F6"/>
    <w:rsid w:val="00122C70"/>
    <w:rsid w:val="00122DA3"/>
    <w:rsid w:val="001308AF"/>
    <w:rsid w:val="0013108B"/>
    <w:rsid w:val="001330C1"/>
    <w:rsid w:val="001365BB"/>
    <w:rsid w:val="00144E2E"/>
    <w:rsid w:val="0014575C"/>
    <w:rsid w:val="00145E37"/>
    <w:rsid w:val="00146373"/>
    <w:rsid w:val="0015005C"/>
    <w:rsid w:val="00150871"/>
    <w:rsid w:val="00151A3F"/>
    <w:rsid w:val="00152AD9"/>
    <w:rsid w:val="00153744"/>
    <w:rsid w:val="00153DF3"/>
    <w:rsid w:val="00154C17"/>
    <w:rsid w:val="001552C1"/>
    <w:rsid w:val="001570FC"/>
    <w:rsid w:val="00160404"/>
    <w:rsid w:val="00160A1A"/>
    <w:rsid w:val="0016107A"/>
    <w:rsid w:val="001611ED"/>
    <w:rsid w:val="00161B69"/>
    <w:rsid w:val="00163C92"/>
    <w:rsid w:val="00164E1F"/>
    <w:rsid w:val="00165736"/>
    <w:rsid w:val="00167F4B"/>
    <w:rsid w:val="00171BAD"/>
    <w:rsid w:val="00171EB5"/>
    <w:rsid w:val="00172FBA"/>
    <w:rsid w:val="0017436B"/>
    <w:rsid w:val="0017546B"/>
    <w:rsid w:val="00175691"/>
    <w:rsid w:val="00176884"/>
    <w:rsid w:val="00177D6E"/>
    <w:rsid w:val="00182707"/>
    <w:rsid w:val="00182A81"/>
    <w:rsid w:val="00182FE8"/>
    <w:rsid w:val="00184870"/>
    <w:rsid w:val="0018557E"/>
    <w:rsid w:val="00186B01"/>
    <w:rsid w:val="00187B36"/>
    <w:rsid w:val="00191486"/>
    <w:rsid w:val="00192973"/>
    <w:rsid w:val="00192B9C"/>
    <w:rsid w:val="001934F6"/>
    <w:rsid w:val="00193CEF"/>
    <w:rsid w:val="00196DAA"/>
    <w:rsid w:val="001A1CBE"/>
    <w:rsid w:val="001A46F0"/>
    <w:rsid w:val="001A71FA"/>
    <w:rsid w:val="001A784D"/>
    <w:rsid w:val="001B10A9"/>
    <w:rsid w:val="001B1362"/>
    <w:rsid w:val="001B44A3"/>
    <w:rsid w:val="001B4C2F"/>
    <w:rsid w:val="001B4F76"/>
    <w:rsid w:val="001B5915"/>
    <w:rsid w:val="001B7A17"/>
    <w:rsid w:val="001C17BC"/>
    <w:rsid w:val="001C1814"/>
    <w:rsid w:val="001C1BD7"/>
    <w:rsid w:val="001C2D22"/>
    <w:rsid w:val="001C3E1B"/>
    <w:rsid w:val="001C4D31"/>
    <w:rsid w:val="001C5104"/>
    <w:rsid w:val="001C7A2C"/>
    <w:rsid w:val="001D2422"/>
    <w:rsid w:val="001D314B"/>
    <w:rsid w:val="001D3372"/>
    <w:rsid w:val="001D4BC4"/>
    <w:rsid w:val="001D74E0"/>
    <w:rsid w:val="001E006D"/>
    <w:rsid w:val="001E01BC"/>
    <w:rsid w:val="001E15FD"/>
    <w:rsid w:val="001E1F3F"/>
    <w:rsid w:val="001E243F"/>
    <w:rsid w:val="001E26D7"/>
    <w:rsid w:val="001E4CC6"/>
    <w:rsid w:val="001E6F85"/>
    <w:rsid w:val="001E7335"/>
    <w:rsid w:val="001F1DCF"/>
    <w:rsid w:val="001F2B24"/>
    <w:rsid w:val="001F2C91"/>
    <w:rsid w:val="001F4D41"/>
    <w:rsid w:val="001F7E31"/>
    <w:rsid w:val="00200AB7"/>
    <w:rsid w:val="00200C6B"/>
    <w:rsid w:val="00204DA6"/>
    <w:rsid w:val="00205CB7"/>
    <w:rsid w:val="00207038"/>
    <w:rsid w:val="00214CA5"/>
    <w:rsid w:val="002157A0"/>
    <w:rsid w:val="00215ADE"/>
    <w:rsid w:val="00216ECA"/>
    <w:rsid w:val="00220BE2"/>
    <w:rsid w:val="00220C4E"/>
    <w:rsid w:val="00221321"/>
    <w:rsid w:val="00221710"/>
    <w:rsid w:val="0022278B"/>
    <w:rsid w:val="00222C4E"/>
    <w:rsid w:val="00222CBC"/>
    <w:rsid w:val="00223DC0"/>
    <w:rsid w:val="00224B96"/>
    <w:rsid w:val="00225B25"/>
    <w:rsid w:val="00230F20"/>
    <w:rsid w:val="0023331A"/>
    <w:rsid w:val="002338CB"/>
    <w:rsid w:val="002338D8"/>
    <w:rsid w:val="002353B1"/>
    <w:rsid w:val="00236CCA"/>
    <w:rsid w:val="00240CF8"/>
    <w:rsid w:val="00245B54"/>
    <w:rsid w:val="002468B6"/>
    <w:rsid w:val="002469C5"/>
    <w:rsid w:val="00247874"/>
    <w:rsid w:val="00247F26"/>
    <w:rsid w:val="00250A4A"/>
    <w:rsid w:val="00251043"/>
    <w:rsid w:val="002510A3"/>
    <w:rsid w:val="002544F0"/>
    <w:rsid w:val="002567E1"/>
    <w:rsid w:val="00256E19"/>
    <w:rsid w:val="0026258A"/>
    <w:rsid w:val="00263787"/>
    <w:rsid w:val="0026561A"/>
    <w:rsid w:val="0026670C"/>
    <w:rsid w:val="002669A8"/>
    <w:rsid w:val="00266D9E"/>
    <w:rsid w:val="00267231"/>
    <w:rsid w:val="0027068B"/>
    <w:rsid w:val="00270AAB"/>
    <w:rsid w:val="00271610"/>
    <w:rsid w:val="0027167B"/>
    <w:rsid w:val="002719A2"/>
    <w:rsid w:val="00273490"/>
    <w:rsid w:val="00274969"/>
    <w:rsid w:val="002758D4"/>
    <w:rsid w:val="0027742B"/>
    <w:rsid w:val="002779F0"/>
    <w:rsid w:val="00283C02"/>
    <w:rsid w:val="00284BFD"/>
    <w:rsid w:val="00286137"/>
    <w:rsid w:val="00286ED0"/>
    <w:rsid w:val="00287116"/>
    <w:rsid w:val="002913F6"/>
    <w:rsid w:val="00292883"/>
    <w:rsid w:val="00293683"/>
    <w:rsid w:val="002942A1"/>
    <w:rsid w:val="00295B08"/>
    <w:rsid w:val="00297743"/>
    <w:rsid w:val="002A0571"/>
    <w:rsid w:val="002A2BF9"/>
    <w:rsid w:val="002B20BB"/>
    <w:rsid w:val="002B2B97"/>
    <w:rsid w:val="002B2D40"/>
    <w:rsid w:val="002B301E"/>
    <w:rsid w:val="002B5777"/>
    <w:rsid w:val="002B61F6"/>
    <w:rsid w:val="002C1220"/>
    <w:rsid w:val="002C43FF"/>
    <w:rsid w:val="002D0DE7"/>
    <w:rsid w:val="002D1604"/>
    <w:rsid w:val="002D1DA6"/>
    <w:rsid w:val="002D1EB4"/>
    <w:rsid w:val="002D2139"/>
    <w:rsid w:val="002D213E"/>
    <w:rsid w:val="002D2C87"/>
    <w:rsid w:val="002D2D1D"/>
    <w:rsid w:val="002D3B1A"/>
    <w:rsid w:val="002D492F"/>
    <w:rsid w:val="002D5961"/>
    <w:rsid w:val="002D6343"/>
    <w:rsid w:val="002D74DF"/>
    <w:rsid w:val="002D777A"/>
    <w:rsid w:val="002E0E04"/>
    <w:rsid w:val="002E1623"/>
    <w:rsid w:val="002E287B"/>
    <w:rsid w:val="002E3C19"/>
    <w:rsid w:val="002E6277"/>
    <w:rsid w:val="002E6BDD"/>
    <w:rsid w:val="002E6CB5"/>
    <w:rsid w:val="002F1B6A"/>
    <w:rsid w:val="002F7A66"/>
    <w:rsid w:val="00300654"/>
    <w:rsid w:val="00303AE1"/>
    <w:rsid w:val="00303F6F"/>
    <w:rsid w:val="00306F75"/>
    <w:rsid w:val="0031048C"/>
    <w:rsid w:val="0031169D"/>
    <w:rsid w:val="00312742"/>
    <w:rsid w:val="00313131"/>
    <w:rsid w:val="00313200"/>
    <w:rsid w:val="0031472F"/>
    <w:rsid w:val="0031698B"/>
    <w:rsid w:val="00316FC6"/>
    <w:rsid w:val="00317B23"/>
    <w:rsid w:val="00317E10"/>
    <w:rsid w:val="003210D8"/>
    <w:rsid w:val="00321EA9"/>
    <w:rsid w:val="00322771"/>
    <w:rsid w:val="00322DCB"/>
    <w:rsid w:val="0032301B"/>
    <w:rsid w:val="00325694"/>
    <w:rsid w:val="0032639F"/>
    <w:rsid w:val="003301FD"/>
    <w:rsid w:val="00333597"/>
    <w:rsid w:val="00334213"/>
    <w:rsid w:val="00335352"/>
    <w:rsid w:val="00336C4D"/>
    <w:rsid w:val="00342556"/>
    <w:rsid w:val="00343AEC"/>
    <w:rsid w:val="003445D3"/>
    <w:rsid w:val="00345415"/>
    <w:rsid w:val="0034590B"/>
    <w:rsid w:val="00346EAF"/>
    <w:rsid w:val="00347739"/>
    <w:rsid w:val="00347CFE"/>
    <w:rsid w:val="00347E87"/>
    <w:rsid w:val="003506A6"/>
    <w:rsid w:val="00350A87"/>
    <w:rsid w:val="00351D2C"/>
    <w:rsid w:val="00352042"/>
    <w:rsid w:val="003530FD"/>
    <w:rsid w:val="00353578"/>
    <w:rsid w:val="00353AFA"/>
    <w:rsid w:val="00355202"/>
    <w:rsid w:val="0035532D"/>
    <w:rsid w:val="003556ED"/>
    <w:rsid w:val="00355C21"/>
    <w:rsid w:val="0036113D"/>
    <w:rsid w:val="00361BF6"/>
    <w:rsid w:val="00361C36"/>
    <w:rsid w:val="00361E72"/>
    <w:rsid w:val="0036403C"/>
    <w:rsid w:val="0036410C"/>
    <w:rsid w:val="003643C7"/>
    <w:rsid w:val="00364DB0"/>
    <w:rsid w:val="00366FFB"/>
    <w:rsid w:val="003677A5"/>
    <w:rsid w:val="00370B21"/>
    <w:rsid w:val="003740D4"/>
    <w:rsid w:val="003744C0"/>
    <w:rsid w:val="00374B84"/>
    <w:rsid w:val="00375F44"/>
    <w:rsid w:val="0037683F"/>
    <w:rsid w:val="003805AE"/>
    <w:rsid w:val="0038137B"/>
    <w:rsid w:val="00381F97"/>
    <w:rsid w:val="00382874"/>
    <w:rsid w:val="00382D8C"/>
    <w:rsid w:val="00384A6C"/>
    <w:rsid w:val="00386753"/>
    <w:rsid w:val="00387C6F"/>
    <w:rsid w:val="0039051E"/>
    <w:rsid w:val="00390D33"/>
    <w:rsid w:val="00390F47"/>
    <w:rsid w:val="00391231"/>
    <w:rsid w:val="003929DA"/>
    <w:rsid w:val="0039318E"/>
    <w:rsid w:val="00393416"/>
    <w:rsid w:val="0039536E"/>
    <w:rsid w:val="003954C0"/>
    <w:rsid w:val="00396BA6"/>
    <w:rsid w:val="00397542"/>
    <w:rsid w:val="00397984"/>
    <w:rsid w:val="00397E25"/>
    <w:rsid w:val="003A287D"/>
    <w:rsid w:val="003A4427"/>
    <w:rsid w:val="003A68B3"/>
    <w:rsid w:val="003A72D6"/>
    <w:rsid w:val="003A72E0"/>
    <w:rsid w:val="003A78D9"/>
    <w:rsid w:val="003A7D22"/>
    <w:rsid w:val="003B172B"/>
    <w:rsid w:val="003B264E"/>
    <w:rsid w:val="003B5CF0"/>
    <w:rsid w:val="003B7030"/>
    <w:rsid w:val="003C0899"/>
    <w:rsid w:val="003C4424"/>
    <w:rsid w:val="003C54C6"/>
    <w:rsid w:val="003C77C8"/>
    <w:rsid w:val="003C7A40"/>
    <w:rsid w:val="003D10BA"/>
    <w:rsid w:val="003D1320"/>
    <w:rsid w:val="003D4EA1"/>
    <w:rsid w:val="003D62F0"/>
    <w:rsid w:val="003D729B"/>
    <w:rsid w:val="003D7490"/>
    <w:rsid w:val="003D7C44"/>
    <w:rsid w:val="003E1C2B"/>
    <w:rsid w:val="003E3340"/>
    <w:rsid w:val="003E4023"/>
    <w:rsid w:val="003E77F8"/>
    <w:rsid w:val="003F4FB3"/>
    <w:rsid w:val="003F6649"/>
    <w:rsid w:val="003F6737"/>
    <w:rsid w:val="003F6DFD"/>
    <w:rsid w:val="003F7489"/>
    <w:rsid w:val="00401093"/>
    <w:rsid w:val="00403CEA"/>
    <w:rsid w:val="00405D54"/>
    <w:rsid w:val="00406754"/>
    <w:rsid w:val="00412714"/>
    <w:rsid w:val="00413AB8"/>
    <w:rsid w:val="0041609E"/>
    <w:rsid w:val="004165DD"/>
    <w:rsid w:val="00416EF3"/>
    <w:rsid w:val="00420008"/>
    <w:rsid w:val="00420634"/>
    <w:rsid w:val="00420ABD"/>
    <w:rsid w:val="00422D34"/>
    <w:rsid w:val="004246DE"/>
    <w:rsid w:val="00425D83"/>
    <w:rsid w:val="0042733F"/>
    <w:rsid w:val="0042780B"/>
    <w:rsid w:val="0043074A"/>
    <w:rsid w:val="00430D31"/>
    <w:rsid w:val="00431FAC"/>
    <w:rsid w:val="004324F3"/>
    <w:rsid w:val="004331C6"/>
    <w:rsid w:val="00433DA3"/>
    <w:rsid w:val="00436457"/>
    <w:rsid w:val="00436CFF"/>
    <w:rsid w:val="00436F2C"/>
    <w:rsid w:val="004370FE"/>
    <w:rsid w:val="00437E1F"/>
    <w:rsid w:val="004401C0"/>
    <w:rsid w:val="004410D8"/>
    <w:rsid w:val="00441919"/>
    <w:rsid w:val="00441C72"/>
    <w:rsid w:val="00442FAD"/>
    <w:rsid w:val="00444121"/>
    <w:rsid w:val="00447723"/>
    <w:rsid w:val="00450623"/>
    <w:rsid w:val="00451B52"/>
    <w:rsid w:val="00454E15"/>
    <w:rsid w:val="004558BA"/>
    <w:rsid w:val="00456DE2"/>
    <w:rsid w:val="00457204"/>
    <w:rsid w:val="004608D2"/>
    <w:rsid w:val="004618ED"/>
    <w:rsid w:val="00461C8F"/>
    <w:rsid w:val="00462883"/>
    <w:rsid w:val="004654FB"/>
    <w:rsid w:val="00467647"/>
    <w:rsid w:val="00467F14"/>
    <w:rsid w:val="004701FC"/>
    <w:rsid w:val="00470D3D"/>
    <w:rsid w:val="00471108"/>
    <w:rsid w:val="00471A32"/>
    <w:rsid w:val="00471D8C"/>
    <w:rsid w:val="0047283A"/>
    <w:rsid w:val="004742B2"/>
    <w:rsid w:val="004759D3"/>
    <w:rsid w:val="00477211"/>
    <w:rsid w:val="00480234"/>
    <w:rsid w:val="004809C0"/>
    <w:rsid w:val="00481860"/>
    <w:rsid w:val="00481ADD"/>
    <w:rsid w:val="00481D35"/>
    <w:rsid w:val="00482717"/>
    <w:rsid w:val="00482FAD"/>
    <w:rsid w:val="00485235"/>
    <w:rsid w:val="00485877"/>
    <w:rsid w:val="0049084E"/>
    <w:rsid w:val="0049092A"/>
    <w:rsid w:val="00490EDB"/>
    <w:rsid w:val="00491658"/>
    <w:rsid w:val="00491A5A"/>
    <w:rsid w:val="004927EF"/>
    <w:rsid w:val="00493234"/>
    <w:rsid w:val="004941AF"/>
    <w:rsid w:val="00494393"/>
    <w:rsid w:val="004948C1"/>
    <w:rsid w:val="00494CB1"/>
    <w:rsid w:val="00495F28"/>
    <w:rsid w:val="00496258"/>
    <w:rsid w:val="00496A4E"/>
    <w:rsid w:val="004A0751"/>
    <w:rsid w:val="004A16B3"/>
    <w:rsid w:val="004A208E"/>
    <w:rsid w:val="004A26E5"/>
    <w:rsid w:val="004A42FF"/>
    <w:rsid w:val="004A528C"/>
    <w:rsid w:val="004A654C"/>
    <w:rsid w:val="004B248C"/>
    <w:rsid w:val="004B2C85"/>
    <w:rsid w:val="004B33C6"/>
    <w:rsid w:val="004B48C3"/>
    <w:rsid w:val="004C07DF"/>
    <w:rsid w:val="004C20D2"/>
    <w:rsid w:val="004C2D12"/>
    <w:rsid w:val="004C3C0C"/>
    <w:rsid w:val="004C53A8"/>
    <w:rsid w:val="004C6052"/>
    <w:rsid w:val="004C6B0C"/>
    <w:rsid w:val="004C742C"/>
    <w:rsid w:val="004C7E2D"/>
    <w:rsid w:val="004D0C34"/>
    <w:rsid w:val="004D5121"/>
    <w:rsid w:val="004D680D"/>
    <w:rsid w:val="004E217D"/>
    <w:rsid w:val="004E2217"/>
    <w:rsid w:val="004E285F"/>
    <w:rsid w:val="004E3757"/>
    <w:rsid w:val="004E4D7E"/>
    <w:rsid w:val="004E592B"/>
    <w:rsid w:val="004E6799"/>
    <w:rsid w:val="004E6858"/>
    <w:rsid w:val="004E6C6E"/>
    <w:rsid w:val="004F0E05"/>
    <w:rsid w:val="004F35CD"/>
    <w:rsid w:val="004F3EF1"/>
    <w:rsid w:val="004F4084"/>
    <w:rsid w:val="004F41CA"/>
    <w:rsid w:val="004F5118"/>
    <w:rsid w:val="004F526E"/>
    <w:rsid w:val="004F710E"/>
    <w:rsid w:val="00501E52"/>
    <w:rsid w:val="005028CF"/>
    <w:rsid w:val="00502B5C"/>
    <w:rsid w:val="005054D1"/>
    <w:rsid w:val="005055D4"/>
    <w:rsid w:val="00506757"/>
    <w:rsid w:val="00507D7A"/>
    <w:rsid w:val="00514BA2"/>
    <w:rsid w:val="005150A4"/>
    <w:rsid w:val="00516126"/>
    <w:rsid w:val="00516A43"/>
    <w:rsid w:val="00516C3C"/>
    <w:rsid w:val="0051726E"/>
    <w:rsid w:val="005208A3"/>
    <w:rsid w:val="0052232F"/>
    <w:rsid w:val="005237FA"/>
    <w:rsid w:val="00524286"/>
    <w:rsid w:val="005301A2"/>
    <w:rsid w:val="00531800"/>
    <w:rsid w:val="005345F5"/>
    <w:rsid w:val="005352FD"/>
    <w:rsid w:val="0053703A"/>
    <w:rsid w:val="00537CA4"/>
    <w:rsid w:val="005451C7"/>
    <w:rsid w:val="00547CED"/>
    <w:rsid w:val="00547EFB"/>
    <w:rsid w:val="005502D8"/>
    <w:rsid w:val="005518B6"/>
    <w:rsid w:val="00551F2E"/>
    <w:rsid w:val="00553602"/>
    <w:rsid w:val="00553E3F"/>
    <w:rsid w:val="005563C6"/>
    <w:rsid w:val="005573EA"/>
    <w:rsid w:val="005609B2"/>
    <w:rsid w:val="005609C4"/>
    <w:rsid w:val="005627B4"/>
    <w:rsid w:val="00563D9F"/>
    <w:rsid w:val="0056463B"/>
    <w:rsid w:val="00566C5D"/>
    <w:rsid w:val="00567862"/>
    <w:rsid w:val="00570967"/>
    <w:rsid w:val="00570C40"/>
    <w:rsid w:val="0057109B"/>
    <w:rsid w:val="00571383"/>
    <w:rsid w:val="005749FE"/>
    <w:rsid w:val="00574EB5"/>
    <w:rsid w:val="00581874"/>
    <w:rsid w:val="00585EAB"/>
    <w:rsid w:val="00586940"/>
    <w:rsid w:val="00587734"/>
    <w:rsid w:val="00590CAE"/>
    <w:rsid w:val="005911A8"/>
    <w:rsid w:val="00591653"/>
    <w:rsid w:val="00591B46"/>
    <w:rsid w:val="00592337"/>
    <w:rsid w:val="00592BB3"/>
    <w:rsid w:val="0059451D"/>
    <w:rsid w:val="00595AA2"/>
    <w:rsid w:val="00597F5F"/>
    <w:rsid w:val="005A00D1"/>
    <w:rsid w:val="005A0EAB"/>
    <w:rsid w:val="005A0EC7"/>
    <w:rsid w:val="005A3D8C"/>
    <w:rsid w:val="005A6473"/>
    <w:rsid w:val="005A7986"/>
    <w:rsid w:val="005A7E93"/>
    <w:rsid w:val="005B0027"/>
    <w:rsid w:val="005B108C"/>
    <w:rsid w:val="005B2DEE"/>
    <w:rsid w:val="005B4FFA"/>
    <w:rsid w:val="005B67DD"/>
    <w:rsid w:val="005B7536"/>
    <w:rsid w:val="005B7A1D"/>
    <w:rsid w:val="005C128D"/>
    <w:rsid w:val="005C332D"/>
    <w:rsid w:val="005C4697"/>
    <w:rsid w:val="005C64D5"/>
    <w:rsid w:val="005C6C28"/>
    <w:rsid w:val="005C70C9"/>
    <w:rsid w:val="005C7311"/>
    <w:rsid w:val="005C746B"/>
    <w:rsid w:val="005C754C"/>
    <w:rsid w:val="005D0FC9"/>
    <w:rsid w:val="005D11ED"/>
    <w:rsid w:val="005D32F5"/>
    <w:rsid w:val="005D481B"/>
    <w:rsid w:val="005D5142"/>
    <w:rsid w:val="005D5F41"/>
    <w:rsid w:val="005E0187"/>
    <w:rsid w:val="005E06E1"/>
    <w:rsid w:val="005E15A7"/>
    <w:rsid w:val="005E1842"/>
    <w:rsid w:val="005E6574"/>
    <w:rsid w:val="005F0D4C"/>
    <w:rsid w:val="005F1162"/>
    <w:rsid w:val="005F4745"/>
    <w:rsid w:val="005F589B"/>
    <w:rsid w:val="00600236"/>
    <w:rsid w:val="006021FD"/>
    <w:rsid w:val="006026F6"/>
    <w:rsid w:val="00604CE3"/>
    <w:rsid w:val="00605047"/>
    <w:rsid w:val="00611572"/>
    <w:rsid w:val="0061165C"/>
    <w:rsid w:val="00611B14"/>
    <w:rsid w:val="00613CC4"/>
    <w:rsid w:val="0061580A"/>
    <w:rsid w:val="006179FE"/>
    <w:rsid w:val="0062067F"/>
    <w:rsid w:val="00625129"/>
    <w:rsid w:val="00626CCA"/>
    <w:rsid w:val="00626CE0"/>
    <w:rsid w:val="006277FA"/>
    <w:rsid w:val="00627C0D"/>
    <w:rsid w:val="00630E45"/>
    <w:rsid w:val="00631E49"/>
    <w:rsid w:val="00632220"/>
    <w:rsid w:val="00633777"/>
    <w:rsid w:val="00633B3A"/>
    <w:rsid w:val="0063405D"/>
    <w:rsid w:val="00634CB4"/>
    <w:rsid w:val="00641E1B"/>
    <w:rsid w:val="006430D7"/>
    <w:rsid w:val="00647E93"/>
    <w:rsid w:val="00651E49"/>
    <w:rsid w:val="00652127"/>
    <w:rsid w:val="0065239E"/>
    <w:rsid w:val="006566B6"/>
    <w:rsid w:val="006578DF"/>
    <w:rsid w:val="00663F54"/>
    <w:rsid w:val="00665044"/>
    <w:rsid w:val="00665334"/>
    <w:rsid w:val="00665EDD"/>
    <w:rsid w:val="00667DA8"/>
    <w:rsid w:val="00670518"/>
    <w:rsid w:val="00672298"/>
    <w:rsid w:val="0068067B"/>
    <w:rsid w:val="0068078C"/>
    <w:rsid w:val="00680F2F"/>
    <w:rsid w:val="00680FA7"/>
    <w:rsid w:val="0068231E"/>
    <w:rsid w:val="00682A3D"/>
    <w:rsid w:val="006848DA"/>
    <w:rsid w:val="00684C43"/>
    <w:rsid w:val="006877E6"/>
    <w:rsid w:val="00693538"/>
    <w:rsid w:val="006940A0"/>
    <w:rsid w:val="006959FE"/>
    <w:rsid w:val="00696AC4"/>
    <w:rsid w:val="00696DD7"/>
    <w:rsid w:val="00697948"/>
    <w:rsid w:val="006A236F"/>
    <w:rsid w:val="006A34C5"/>
    <w:rsid w:val="006A3B66"/>
    <w:rsid w:val="006A42C7"/>
    <w:rsid w:val="006A444C"/>
    <w:rsid w:val="006A44BE"/>
    <w:rsid w:val="006A4F24"/>
    <w:rsid w:val="006A601E"/>
    <w:rsid w:val="006B11C3"/>
    <w:rsid w:val="006B1521"/>
    <w:rsid w:val="006B170D"/>
    <w:rsid w:val="006B2C94"/>
    <w:rsid w:val="006B3C5C"/>
    <w:rsid w:val="006B4E4A"/>
    <w:rsid w:val="006B63B2"/>
    <w:rsid w:val="006B6A2D"/>
    <w:rsid w:val="006B6AF2"/>
    <w:rsid w:val="006B7F6F"/>
    <w:rsid w:val="006C0900"/>
    <w:rsid w:val="006C0DC1"/>
    <w:rsid w:val="006C0EE1"/>
    <w:rsid w:val="006C10B8"/>
    <w:rsid w:val="006C65EC"/>
    <w:rsid w:val="006C6F3C"/>
    <w:rsid w:val="006C72C3"/>
    <w:rsid w:val="006C7CFC"/>
    <w:rsid w:val="006C7E4C"/>
    <w:rsid w:val="006D0E54"/>
    <w:rsid w:val="006D1346"/>
    <w:rsid w:val="006D2CDA"/>
    <w:rsid w:val="006D48B8"/>
    <w:rsid w:val="006D50E7"/>
    <w:rsid w:val="006D57DF"/>
    <w:rsid w:val="006D5AD0"/>
    <w:rsid w:val="006D61E3"/>
    <w:rsid w:val="006D6621"/>
    <w:rsid w:val="006E052D"/>
    <w:rsid w:val="006E0756"/>
    <w:rsid w:val="006E0AFF"/>
    <w:rsid w:val="006E1A76"/>
    <w:rsid w:val="006E3BA7"/>
    <w:rsid w:val="006E5293"/>
    <w:rsid w:val="006E689E"/>
    <w:rsid w:val="006E6E8D"/>
    <w:rsid w:val="006E772C"/>
    <w:rsid w:val="006F00BA"/>
    <w:rsid w:val="006F030C"/>
    <w:rsid w:val="006F0E81"/>
    <w:rsid w:val="006F127C"/>
    <w:rsid w:val="006F1FD0"/>
    <w:rsid w:val="006F2231"/>
    <w:rsid w:val="006F23A6"/>
    <w:rsid w:val="006F2C80"/>
    <w:rsid w:val="006F2E94"/>
    <w:rsid w:val="006F597B"/>
    <w:rsid w:val="006F697A"/>
    <w:rsid w:val="006F69A9"/>
    <w:rsid w:val="006F6D9C"/>
    <w:rsid w:val="006F7866"/>
    <w:rsid w:val="006F79E0"/>
    <w:rsid w:val="006F7A86"/>
    <w:rsid w:val="00700DD6"/>
    <w:rsid w:val="007037EB"/>
    <w:rsid w:val="00704E5C"/>
    <w:rsid w:val="007061D9"/>
    <w:rsid w:val="00706A3F"/>
    <w:rsid w:val="00706A55"/>
    <w:rsid w:val="00711B8B"/>
    <w:rsid w:val="00711EDE"/>
    <w:rsid w:val="00712E2A"/>
    <w:rsid w:val="007157A7"/>
    <w:rsid w:val="00717F11"/>
    <w:rsid w:val="007211A2"/>
    <w:rsid w:val="007213D0"/>
    <w:rsid w:val="007216AA"/>
    <w:rsid w:val="00721FA9"/>
    <w:rsid w:val="00726A0F"/>
    <w:rsid w:val="007303AB"/>
    <w:rsid w:val="007305CA"/>
    <w:rsid w:val="00730A68"/>
    <w:rsid w:val="00732591"/>
    <w:rsid w:val="00733D63"/>
    <w:rsid w:val="007347A9"/>
    <w:rsid w:val="00734E8E"/>
    <w:rsid w:val="00736CC6"/>
    <w:rsid w:val="0073707C"/>
    <w:rsid w:val="007403D9"/>
    <w:rsid w:val="00742E7C"/>
    <w:rsid w:val="00744620"/>
    <w:rsid w:val="00744F87"/>
    <w:rsid w:val="00745348"/>
    <w:rsid w:val="007470A4"/>
    <w:rsid w:val="00747793"/>
    <w:rsid w:val="0074788C"/>
    <w:rsid w:val="007515FD"/>
    <w:rsid w:val="00752927"/>
    <w:rsid w:val="00753829"/>
    <w:rsid w:val="00754041"/>
    <w:rsid w:val="00755CCA"/>
    <w:rsid w:val="0075635C"/>
    <w:rsid w:val="00756B42"/>
    <w:rsid w:val="007573DC"/>
    <w:rsid w:val="007575F1"/>
    <w:rsid w:val="00757A4A"/>
    <w:rsid w:val="00757C7A"/>
    <w:rsid w:val="0076001B"/>
    <w:rsid w:val="0076170C"/>
    <w:rsid w:val="00761CAC"/>
    <w:rsid w:val="0076246D"/>
    <w:rsid w:val="00765A21"/>
    <w:rsid w:val="0076692B"/>
    <w:rsid w:val="00766E92"/>
    <w:rsid w:val="0076749E"/>
    <w:rsid w:val="00772B99"/>
    <w:rsid w:val="0077332E"/>
    <w:rsid w:val="007763F8"/>
    <w:rsid w:val="00776DBF"/>
    <w:rsid w:val="007815A5"/>
    <w:rsid w:val="00781C45"/>
    <w:rsid w:val="00782BA8"/>
    <w:rsid w:val="00783492"/>
    <w:rsid w:val="00785934"/>
    <w:rsid w:val="00787625"/>
    <w:rsid w:val="00790D05"/>
    <w:rsid w:val="0079162C"/>
    <w:rsid w:val="007918B1"/>
    <w:rsid w:val="0079200C"/>
    <w:rsid w:val="00792927"/>
    <w:rsid w:val="00792BB6"/>
    <w:rsid w:val="00792C1D"/>
    <w:rsid w:val="00794A8A"/>
    <w:rsid w:val="007957FC"/>
    <w:rsid w:val="00795DC0"/>
    <w:rsid w:val="007A0604"/>
    <w:rsid w:val="007A67C2"/>
    <w:rsid w:val="007B0241"/>
    <w:rsid w:val="007B18F5"/>
    <w:rsid w:val="007B247E"/>
    <w:rsid w:val="007B2DB5"/>
    <w:rsid w:val="007B335B"/>
    <w:rsid w:val="007B3A65"/>
    <w:rsid w:val="007B65E5"/>
    <w:rsid w:val="007B7601"/>
    <w:rsid w:val="007C00E9"/>
    <w:rsid w:val="007C0468"/>
    <w:rsid w:val="007C1146"/>
    <w:rsid w:val="007C12D7"/>
    <w:rsid w:val="007C1C9C"/>
    <w:rsid w:val="007C2BD7"/>
    <w:rsid w:val="007C4E1D"/>
    <w:rsid w:val="007C58F5"/>
    <w:rsid w:val="007C6562"/>
    <w:rsid w:val="007C683E"/>
    <w:rsid w:val="007C7BC4"/>
    <w:rsid w:val="007D14A3"/>
    <w:rsid w:val="007D22D2"/>
    <w:rsid w:val="007D2531"/>
    <w:rsid w:val="007D2701"/>
    <w:rsid w:val="007D2D76"/>
    <w:rsid w:val="007D37AB"/>
    <w:rsid w:val="007D4F03"/>
    <w:rsid w:val="007D66F0"/>
    <w:rsid w:val="007D6C31"/>
    <w:rsid w:val="007D6C77"/>
    <w:rsid w:val="007D7EB1"/>
    <w:rsid w:val="007E103E"/>
    <w:rsid w:val="007E49EB"/>
    <w:rsid w:val="007E4C88"/>
    <w:rsid w:val="007E5A3D"/>
    <w:rsid w:val="007E6E18"/>
    <w:rsid w:val="007F17CF"/>
    <w:rsid w:val="007F1FB5"/>
    <w:rsid w:val="007F363B"/>
    <w:rsid w:val="007F519F"/>
    <w:rsid w:val="007F65D6"/>
    <w:rsid w:val="007F7A90"/>
    <w:rsid w:val="00803F9D"/>
    <w:rsid w:val="0080420F"/>
    <w:rsid w:val="00804F36"/>
    <w:rsid w:val="0080679A"/>
    <w:rsid w:val="00811D4F"/>
    <w:rsid w:val="00811D58"/>
    <w:rsid w:val="00813F42"/>
    <w:rsid w:val="008146D6"/>
    <w:rsid w:val="008147F5"/>
    <w:rsid w:val="00817869"/>
    <w:rsid w:val="008178FF"/>
    <w:rsid w:val="00817D5B"/>
    <w:rsid w:val="008202D7"/>
    <w:rsid w:val="00820E3A"/>
    <w:rsid w:val="0082142D"/>
    <w:rsid w:val="00821C4D"/>
    <w:rsid w:val="00823C37"/>
    <w:rsid w:val="008263B3"/>
    <w:rsid w:val="00827575"/>
    <w:rsid w:val="0083058A"/>
    <w:rsid w:val="00830755"/>
    <w:rsid w:val="00830ED8"/>
    <w:rsid w:val="0083723B"/>
    <w:rsid w:val="00837560"/>
    <w:rsid w:val="008416B4"/>
    <w:rsid w:val="00845A73"/>
    <w:rsid w:val="00845AB8"/>
    <w:rsid w:val="00845E79"/>
    <w:rsid w:val="00847EEC"/>
    <w:rsid w:val="008524EE"/>
    <w:rsid w:val="008541E7"/>
    <w:rsid w:val="00854B55"/>
    <w:rsid w:val="00855C3E"/>
    <w:rsid w:val="00857470"/>
    <w:rsid w:val="00860083"/>
    <w:rsid w:val="008606B8"/>
    <w:rsid w:val="0086123D"/>
    <w:rsid w:val="00862241"/>
    <w:rsid w:val="00864895"/>
    <w:rsid w:val="00865923"/>
    <w:rsid w:val="00866DE2"/>
    <w:rsid w:val="00870BCC"/>
    <w:rsid w:val="00871880"/>
    <w:rsid w:val="00872D7E"/>
    <w:rsid w:val="00873036"/>
    <w:rsid w:val="0087405E"/>
    <w:rsid w:val="008751C4"/>
    <w:rsid w:val="008809EB"/>
    <w:rsid w:val="00881AF1"/>
    <w:rsid w:val="00883D1B"/>
    <w:rsid w:val="008852DD"/>
    <w:rsid w:val="008877C7"/>
    <w:rsid w:val="008915CA"/>
    <w:rsid w:val="008951F3"/>
    <w:rsid w:val="008962E3"/>
    <w:rsid w:val="0089727E"/>
    <w:rsid w:val="008A194A"/>
    <w:rsid w:val="008A2283"/>
    <w:rsid w:val="008A22C5"/>
    <w:rsid w:val="008A2732"/>
    <w:rsid w:val="008A47B4"/>
    <w:rsid w:val="008A6EB2"/>
    <w:rsid w:val="008A7689"/>
    <w:rsid w:val="008B10D4"/>
    <w:rsid w:val="008B262D"/>
    <w:rsid w:val="008B3745"/>
    <w:rsid w:val="008B567A"/>
    <w:rsid w:val="008B5CF7"/>
    <w:rsid w:val="008B6239"/>
    <w:rsid w:val="008B6DCE"/>
    <w:rsid w:val="008B7829"/>
    <w:rsid w:val="008C11C4"/>
    <w:rsid w:val="008C27BC"/>
    <w:rsid w:val="008D1AB5"/>
    <w:rsid w:val="008D2171"/>
    <w:rsid w:val="008D3E4D"/>
    <w:rsid w:val="008D40C1"/>
    <w:rsid w:val="008D6C2F"/>
    <w:rsid w:val="008D713A"/>
    <w:rsid w:val="008D74A3"/>
    <w:rsid w:val="008D7723"/>
    <w:rsid w:val="008D7778"/>
    <w:rsid w:val="008D7FF5"/>
    <w:rsid w:val="008E02D4"/>
    <w:rsid w:val="008E7A56"/>
    <w:rsid w:val="008E7A85"/>
    <w:rsid w:val="008F10EB"/>
    <w:rsid w:val="008F523A"/>
    <w:rsid w:val="00900485"/>
    <w:rsid w:val="00900A9A"/>
    <w:rsid w:val="00900D85"/>
    <w:rsid w:val="00901248"/>
    <w:rsid w:val="00901451"/>
    <w:rsid w:val="0090302A"/>
    <w:rsid w:val="009061C3"/>
    <w:rsid w:val="00906731"/>
    <w:rsid w:val="00910920"/>
    <w:rsid w:val="00910ED2"/>
    <w:rsid w:val="00920969"/>
    <w:rsid w:val="009217CA"/>
    <w:rsid w:val="00921AC1"/>
    <w:rsid w:val="009245F8"/>
    <w:rsid w:val="0092741C"/>
    <w:rsid w:val="00930E54"/>
    <w:rsid w:val="0093411E"/>
    <w:rsid w:val="0094049E"/>
    <w:rsid w:val="00940FAD"/>
    <w:rsid w:val="00942EFB"/>
    <w:rsid w:val="0094394C"/>
    <w:rsid w:val="00945152"/>
    <w:rsid w:val="009460DF"/>
    <w:rsid w:val="00946DF6"/>
    <w:rsid w:val="00946FEF"/>
    <w:rsid w:val="009472A3"/>
    <w:rsid w:val="00947AEE"/>
    <w:rsid w:val="00947EF4"/>
    <w:rsid w:val="0095105C"/>
    <w:rsid w:val="00953911"/>
    <w:rsid w:val="00963011"/>
    <w:rsid w:val="00963A30"/>
    <w:rsid w:val="0096465E"/>
    <w:rsid w:val="009669F2"/>
    <w:rsid w:val="009704CC"/>
    <w:rsid w:val="009723FE"/>
    <w:rsid w:val="0097317D"/>
    <w:rsid w:val="0098060E"/>
    <w:rsid w:val="0098122F"/>
    <w:rsid w:val="0098138F"/>
    <w:rsid w:val="00983888"/>
    <w:rsid w:val="00986136"/>
    <w:rsid w:val="009900D9"/>
    <w:rsid w:val="0099244D"/>
    <w:rsid w:val="00992B68"/>
    <w:rsid w:val="009939E9"/>
    <w:rsid w:val="00994142"/>
    <w:rsid w:val="00995A4E"/>
    <w:rsid w:val="00996863"/>
    <w:rsid w:val="00996A20"/>
    <w:rsid w:val="00997810"/>
    <w:rsid w:val="009A05EC"/>
    <w:rsid w:val="009A5B96"/>
    <w:rsid w:val="009A6682"/>
    <w:rsid w:val="009A7257"/>
    <w:rsid w:val="009A7AE6"/>
    <w:rsid w:val="009B07C0"/>
    <w:rsid w:val="009B44D3"/>
    <w:rsid w:val="009B47F2"/>
    <w:rsid w:val="009B5783"/>
    <w:rsid w:val="009B5C27"/>
    <w:rsid w:val="009B5D0C"/>
    <w:rsid w:val="009C16C5"/>
    <w:rsid w:val="009C1C5F"/>
    <w:rsid w:val="009C1D42"/>
    <w:rsid w:val="009C1E20"/>
    <w:rsid w:val="009C281A"/>
    <w:rsid w:val="009C2F1D"/>
    <w:rsid w:val="009C31D5"/>
    <w:rsid w:val="009C44F0"/>
    <w:rsid w:val="009C51A2"/>
    <w:rsid w:val="009C56A7"/>
    <w:rsid w:val="009C612F"/>
    <w:rsid w:val="009C6C02"/>
    <w:rsid w:val="009C7640"/>
    <w:rsid w:val="009D0AEE"/>
    <w:rsid w:val="009D12E0"/>
    <w:rsid w:val="009D1515"/>
    <w:rsid w:val="009D4996"/>
    <w:rsid w:val="009D4C82"/>
    <w:rsid w:val="009D57C6"/>
    <w:rsid w:val="009D6768"/>
    <w:rsid w:val="009E1A81"/>
    <w:rsid w:val="009E3405"/>
    <w:rsid w:val="009E4237"/>
    <w:rsid w:val="009E5776"/>
    <w:rsid w:val="009E6968"/>
    <w:rsid w:val="009F2710"/>
    <w:rsid w:val="009F2FB6"/>
    <w:rsid w:val="009F4790"/>
    <w:rsid w:val="009F4AF2"/>
    <w:rsid w:val="009F7C46"/>
    <w:rsid w:val="009F7E06"/>
    <w:rsid w:val="009F7F86"/>
    <w:rsid w:val="00A01F40"/>
    <w:rsid w:val="00A02039"/>
    <w:rsid w:val="00A041F7"/>
    <w:rsid w:val="00A075DC"/>
    <w:rsid w:val="00A07C87"/>
    <w:rsid w:val="00A111B2"/>
    <w:rsid w:val="00A11FD7"/>
    <w:rsid w:val="00A13FF3"/>
    <w:rsid w:val="00A14902"/>
    <w:rsid w:val="00A14C41"/>
    <w:rsid w:val="00A15EBE"/>
    <w:rsid w:val="00A16A44"/>
    <w:rsid w:val="00A16B5C"/>
    <w:rsid w:val="00A16BFC"/>
    <w:rsid w:val="00A16E66"/>
    <w:rsid w:val="00A20B1C"/>
    <w:rsid w:val="00A2260B"/>
    <w:rsid w:val="00A229C6"/>
    <w:rsid w:val="00A24CB0"/>
    <w:rsid w:val="00A24EF3"/>
    <w:rsid w:val="00A3328F"/>
    <w:rsid w:val="00A359DC"/>
    <w:rsid w:val="00A43D21"/>
    <w:rsid w:val="00A444E6"/>
    <w:rsid w:val="00A44B04"/>
    <w:rsid w:val="00A450A7"/>
    <w:rsid w:val="00A46A08"/>
    <w:rsid w:val="00A46D55"/>
    <w:rsid w:val="00A477E5"/>
    <w:rsid w:val="00A50563"/>
    <w:rsid w:val="00A50C19"/>
    <w:rsid w:val="00A50E39"/>
    <w:rsid w:val="00A53602"/>
    <w:rsid w:val="00A56FD2"/>
    <w:rsid w:val="00A6465C"/>
    <w:rsid w:val="00A673D1"/>
    <w:rsid w:val="00A70436"/>
    <w:rsid w:val="00A7064F"/>
    <w:rsid w:val="00A707E8"/>
    <w:rsid w:val="00A70D41"/>
    <w:rsid w:val="00A70E0D"/>
    <w:rsid w:val="00A7211D"/>
    <w:rsid w:val="00A72E12"/>
    <w:rsid w:val="00A72F25"/>
    <w:rsid w:val="00A73090"/>
    <w:rsid w:val="00A806C8"/>
    <w:rsid w:val="00A811EA"/>
    <w:rsid w:val="00A82F2B"/>
    <w:rsid w:val="00A85C48"/>
    <w:rsid w:val="00A86DFD"/>
    <w:rsid w:val="00A92383"/>
    <w:rsid w:val="00A93AAD"/>
    <w:rsid w:val="00A94BCB"/>
    <w:rsid w:val="00A97D0D"/>
    <w:rsid w:val="00A97D45"/>
    <w:rsid w:val="00AA2F5B"/>
    <w:rsid w:val="00AA3518"/>
    <w:rsid w:val="00AA42CB"/>
    <w:rsid w:val="00AA517D"/>
    <w:rsid w:val="00AA6147"/>
    <w:rsid w:val="00AB247F"/>
    <w:rsid w:val="00AB275A"/>
    <w:rsid w:val="00AB3D7A"/>
    <w:rsid w:val="00AB4C07"/>
    <w:rsid w:val="00AB70FF"/>
    <w:rsid w:val="00AB7369"/>
    <w:rsid w:val="00AB7804"/>
    <w:rsid w:val="00AB7CFF"/>
    <w:rsid w:val="00AC3A25"/>
    <w:rsid w:val="00AC3B64"/>
    <w:rsid w:val="00AC41D3"/>
    <w:rsid w:val="00AC7612"/>
    <w:rsid w:val="00AD3C21"/>
    <w:rsid w:val="00AD48D3"/>
    <w:rsid w:val="00AD60A6"/>
    <w:rsid w:val="00AD77B9"/>
    <w:rsid w:val="00AD7834"/>
    <w:rsid w:val="00AD7946"/>
    <w:rsid w:val="00AD7E25"/>
    <w:rsid w:val="00AE1044"/>
    <w:rsid w:val="00AE239E"/>
    <w:rsid w:val="00AE3855"/>
    <w:rsid w:val="00AE44B0"/>
    <w:rsid w:val="00AE4565"/>
    <w:rsid w:val="00AE47A1"/>
    <w:rsid w:val="00AE5419"/>
    <w:rsid w:val="00AE75DC"/>
    <w:rsid w:val="00AF16EB"/>
    <w:rsid w:val="00AF1769"/>
    <w:rsid w:val="00AF1790"/>
    <w:rsid w:val="00AF6381"/>
    <w:rsid w:val="00B008A9"/>
    <w:rsid w:val="00B00B04"/>
    <w:rsid w:val="00B0135D"/>
    <w:rsid w:val="00B02A46"/>
    <w:rsid w:val="00B02BC7"/>
    <w:rsid w:val="00B03F31"/>
    <w:rsid w:val="00B06EBA"/>
    <w:rsid w:val="00B07649"/>
    <w:rsid w:val="00B126BF"/>
    <w:rsid w:val="00B14783"/>
    <w:rsid w:val="00B15CE7"/>
    <w:rsid w:val="00B17B5E"/>
    <w:rsid w:val="00B225B6"/>
    <w:rsid w:val="00B22682"/>
    <w:rsid w:val="00B2288D"/>
    <w:rsid w:val="00B236EA"/>
    <w:rsid w:val="00B24A4E"/>
    <w:rsid w:val="00B27D1B"/>
    <w:rsid w:val="00B303A5"/>
    <w:rsid w:val="00B3102C"/>
    <w:rsid w:val="00B3200C"/>
    <w:rsid w:val="00B32551"/>
    <w:rsid w:val="00B32D43"/>
    <w:rsid w:val="00B342E9"/>
    <w:rsid w:val="00B363C0"/>
    <w:rsid w:val="00B3756B"/>
    <w:rsid w:val="00B37D4B"/>
    <w:rsid w:val="00B409C7"/>
    <w:rsid w:val="00B40DD7"/>
    <w:rsid w:val="00B42223"/>
    <w:rsid w:val="00B425B2"/>
    <w:rsid w:val="00B42F5F"/>
    <w:rsid w:val="00B4314E"/>
    <w:rsid w:val="00B43367"/>
    <w:rsid w:val="00B436DB"/>
    <w:rsid w:val="00B439C9"/>
    <w:rsid w:val="00B440E2"/>
    <w:rsid w:val="00B44470"/>
    <w:rsid w:val="00B474A0"/>
    <w:rsid w:val="00B503CC"/>
    <w:rsid w:val="00B5125E"/>
    <w:rsid w:val="00B53C17"/>
    <w:rsid w:val="00B54043"/>
    <w:rsid w:val="00B553CA"/>
    <w:rsid w:val="00B55565"/>
    <w:rsid w:val="00B565C4"/>
    <w:rsid w:val="00B56EB5"/>
    <w:rsid w:val="00B605DB"/>
    <w:rsid w:val="00B60B8D"/>
    <w:rsid w:val="00B61974"/>
    <w:rsid w:val="00B63FC9"/>
    <w:rsid w:val="00B7036E"/>
    <w:rsid w:val="00B709A5"/>
    <w:rsid w:val="00B73A0B"/>
    <w:rsid w:val="00B743C3"/>
    <w:rsid w:val="00B743CE"/>
    <w:rsid w:val="00B74856"/>
    <w:rsid w:val="00B76C5C"/>
    <w:rsid w:val="00B76F96"/>
    <w:rsid w:val="00B806FB"/>
    <w:rsid w:val="00B81430"/>
    <w:rsid w:val="00B82F28"/>
    <w:rsid w:val="00B83DD9"/>
    <w:rsid w:val="00B83EA6"/>
    <w:rsid w:val="00B84966"/>
    <w:rsid w:val="00B860A1"/>
    <w:rsid w:val="00B9002A"/>
    <w:rsid w:val="00B92DDF"/>
    <w:rsid w:val="00B93CC6"/>
    <w:rsid w:val="00B948F4"/>
    <w:rsid w:val="00B96FAB"/>
    <w:rsid w:val="00BA044A"/>
    <w:rsid w:val="00BA0FE8"/>
    <w:rsid w:val="00BA314F"/>
    <w:rsid w:val="00BA3A40"/>
    <w:rsid w:val="00BA554A"/>
    <w:rsid w:val="00BA561E"/>
    <w:rsid w:val="00BA7D65"/>
    <w:rsid w:val="00BB0A9B"/>
    <w:rsid w:val="00BB1EF9"/>
    <w:rsid w:val="00BB22D6"/>
    <w:rsid w:val="00BB2B50"/>
    <w:rsid w:val="00BB3665"/>
    <w:rsid w:val="00BB5266"/>
    <w:rsid w:val="00BB532B"/>
    <w:rsid w:val="00BB56DE"/>
    <w:rsid w:val="00BB7131"/>
    <w:rsid w:val="00BC0A0D"/>
    <w:rsid w:val="00BC0FFC"/>
    <w:rsid w:val="00BC3820"/>
    <w:rsid w:val="00BC43A2"/>
    <w:rsid w:val="00BC44D2"/>
    <w:rsid w:val="00BC5D3B"/>
    <w:rsid w:val="00BC6C35"/>
    <w:rsid w:val="00BC6F28"/>
    <w:rsid w:val="00BD0785"/>
    <w:rsid w:val="00BD0FBF"/>
    <w:rsid w:val="00BD3645"/>
    <w:rsid w:val="00BD3681"/>
    <w:rsid w:val="00BD3A94"/>
    <w:rsid w:val="00BD57C4"/>
    <w:rsid w:val="00BD5C35"/>
    <w:rsid w:val="00BD60D0"/>
    <w:rsid w:val="00BD65F6"/>
    <w:rsid w:val="00BD751A"/>
    <w:rsid w:val="00BE48BB"/>
    <w:rsid w:val="00BE6FAB"/>
    <w:rsid w:val="00BE7538"/>
    <w:rsid w:val="00BF1376"/>
    <w:rsid w:val="00BF1393"/>
    <w:rsid w:val="00BF2F0B"/>
    <w:rsid w:val="00BF6D04"/>
    <w:rsid w:val="00BF7DA0"/>
    <w:rsid w:val="00C011D2"/>
    <w:rsid w:val="00C0272F"/>
    <w:rsid w:val="00C037C9"/>
    <w:rsid w:val="00C038FC"/>
    <w:rsid w:val="00C0617A"/>
    <w:rsid w:val="00C067A2"/>
    <w:rsid w:val="00C07685"/>
    <w:rsid w:val="00C106B5"/>
    <w:rsid w:val="00C1357F"/>
    <w:rsid w:val="00C14505"/>
    <w:rsid w:val="00C15297"/>
    <w:rsid w:val="00C1604F"/>
    <w:rsid w:val="00C16A5F"/>
    <w:rsid w:val="00C20DE7"/>
    <w:rsid w:val="00C21017"/>
    <w:rsid w:val="00C22790"/>
    <w:rsid w:val="00C229F3"/>
    <w:rsid w:val="00C24789"/>
    <w:rsid w:val="00C25AFF"/>
    <w:rsid w:val="00C25BBF"/>
    <w:rsid w:val="00C2740A"/>
    <w:rsid w:val="00C27710"/>
    <w:rsid w:val="00C30008"/>
    <w:rsid w:val="00C32BD1"/>
    <w:rsid w:val="00C330D2"/>
    <w:rsid w:val="00C33868"/>
    <w:rsid w:val="00C348A0"/>
    <w:rsid w:val="00C3495B"/>
    <w:rsid w:val="00C356A5"/>
    <w:rsid w:val="00C4108D"/>
    <w:rsid w:val="00C41D3C"/>
    <w:rsid w:val="00C41D65"/>
    <w:rsid w:val="00C4244A"/>
    <w:rsid w:val="00C4346A"/>
    <w:rsid w:val="00C434F7"/>
    <w:rsid w:val="00C43AE5"/>
    <w:rsid w:val="00C449E6"/>
    <w:rsid w:val="00C457AB"/>
    <w:rsid w:val="00C47DF3"/>
    <w:rsid w:val="00C513BF"/>
    <w:rsid w:val="00C513E3"/>
    <w:rsid w:val="00C51515"/>
    <w:rsid w:val="00C5163A"/>
    <w:rsid w:val="00C53CD7"/>
    <w:rsid w:val="00C53E40"/>
    <w:rsid w:val="00C55C7A"/>
    <w:rsid w:val="00C60B81"/>
    <w:rsid w:val="00C613A7"/>
    <w:rsid w:val="00C6286D"/>
    <w:rsid w:val="00C62B91"/>
    <w:rsid w:val="00C65ED2"/>
    <w:rsid w:val="00C67F87"/>
    <w:rsid w:val="00C717A6"/>
    <w:rsid w:val="00C7180B"/>
    <w:rsid w:val="00C7452D"/>
    <w:rsid w:val="00C764E9"/>
    <w:rsid w:val="00C76611"/>
    <w:rsid w:val="00C77C53"/>
    <w:rsid w:val="00C81608"/>
    <w:rsid w:val="00C823DC"/>
    <w:rsid w:val="00C824F3"/>
    <w:rsid w:val="00C86050"/>
    <w:rsid w:val="00C90891"/>
    <w:rsid w:val="00C925E8"/>
    <w:rsid w:val="00C93713"/>
    <w:rsid w:val="00C944B5"/>
    <w:rsid w:val="00C94D2A"/>
    <w:rsid w:val="00C97122"/>
    <w:rsid w:val="00CA1495"/>
    <w:rsid w:val="00CA1744"/>
    <w:rsid w:val="00CA1E74"/>
    <w:rsid w:val="00CA3778"/>
    <w:rsid w:val="00CA4B16"/>
    <w:rsid w:val="00CB037C"/>
    <w:rsid w:val="00CB15CA"/>
    <w:rsid w:val="00CB25FF"/>
    <w:rsid w:val="00CB3058"/>
    <w:rsid w:val="00CB3E18"/>
    <w:rsid w:val="00CB4F08"/>
    <w:rsid w:val="00CB575F"/>
    <w:rsid w:val="00CB5BB8"/>
    <w:rsid w:val="00CB5D1B"/>
    <w:rsid w:val="00CB74CD"/>
    <w:rsid w:val="00CB75BD"/>
    <w:rsid w:val="00CC135C"/>
    <w:rsid w:val="00CC2C69"/>
    <w:rsid w:val="00CC34DE"/>
    <w:rsid w:val="00CC3C4C"/>
    <w:rsid w:val="00CC4109"/>
    <w:rsid w:val="00CC5053"/>
    <w:rsid w:val="00CC76C4"/>
    <w:rsid w:val="00CD19C6"/>
    <w:rsid w:val="00CD311B"/>
    <w:rsid w:val="00CD64AC"/>
    <w:rsid w:val="00CD7620"/>
    <w:rsid w:val="00CE0AF9"/>
    <w:rsid w:val="00CE0C82"/>
    <w:rsid w:val="00CE17E0"/>
    <w:rsid w:val="00CE275B"/>
    <w:rsid w:val="00CE29B3"/>
    <w:rsid w:val="00CE3495"/>
    <w:rsid w:val="00CE38E4"/>
    <w:rsid w:val="00CE415C"/>
    <w:rsid w:val="00CE43E9"/>
    <w:rsid w:val="00CE4A98"/>
    <w:rsid w:val="00CE4EDD"/>
    <w:rsid w:val="00CE5E75"/>
    <w:rsid w:val="00CE687E"/>
    <w:rsid w:val="00CE68DB"/>
    <w:rsid w:val="00CE73AA"/>
    <w:rsid w:val="00CF06F4"/>
    <w:rsid w:val="00CF0E81"/>
    <w:rsid w:val="00CF1A64"/>
    <w:rsid w:val="00CF2409"/>
    <w:rsid w:val="00CF274E"/>
    <w:rsid w:val="00CF2D0C"/>
    <w:rsid w:val="00CF40A6"/>
    <w:rsid w:val="00CF42D6"/>
    <w:rsid w:val="00CF4D30"/>
    <w:rsid w:val="00CF58B1"/>
    <w:rsid w:val="00CF6134"/>
    <w:rsid w:val="00D024A7"/>
    <w:rsid w:val="00D04387"/>
    <w:rsid w:val="00D0449C"/>
    <w:rsid w:val="00D072CE"/>
    <w:rsid w:val="00D07C39"/>
    <w:rsid w:val="00D119B9"/>
    <w:rsid w:val="00D121BF"/>
    <w:rsid w:val="00D127F6"/>
    <w:rsid w:val="00D12E38"/>
    <w:rsid w:val="00D1340B"/>
    <w:rsid w:val="00D13A1A"/>
    <w:rsid w:val="00D16518"/>
    <w:rsid w:val="00D16BE7"/>
    <w:rsid w:val="00D245F6"/>
    <w:rsid w:val="00D25266"/>
    <w:rsid w:val="00D260E1"/>
    <w:rsid w:val="00D2623F"/>
    <w:rsid w:val="00D271A2"/>
    <w:rsid w:val="00D27292"/>
    <w:rsid w:val="00D31DA2"/>
    <w:rsid w:val="00D32DAE"/>
    <w:rsid w:val="00D32E39"/>
    <w:rsid w:val="00D33872"/>
    <w:rsid w:val="00D34E07"/>
    <w:rsid w:val="00D37F75"/>
    <w:rsid w:val="00D424C9"/>
    <w:rsid w:val="00D455CF"/>
    <w:rsid w:val="00D45B04"/>
    <w:rsid w:val="00D45B71"/>
    <w:rsid w:val="00D46D13"/>
    <w:rsid w:val="00D50BB5"/>
    <w:rsid w:val="00D5139D"/>
    <w:rsid w:val="00D52419"/>
    <w:rsid w:val="00D52587"/>
    <w:rsid w:val="00D55209"/>
    <w:rsid w:val="00D559B0"/>
    <w:rsid w:val="00D55AB5"/>
    <w:rsid w:val="00D57836"/>
    <w:rsid w:val="00D57CBB"/>
    <w:rsid w:val="00D60619"/>
    <w:rsid w:val="00D61E70"/>
    <w:rsid w:val="00D62663"/>
    <w:rsid w:val="00D63A70"/>
    <w:rsid w:val="00D6575F"/>
    <w:rsid w:val="00D66D06"/>
    <w:rsid w:val="00D6713A"/>
    <w:rsid w:val="00D67487"/>
    <w:rsid w:val="00D74395"/>
    <w:rsid w:val="00D74A51"/>
    <w:rsid w:val="00D760D8"/>
    <w:rsid w:val="00D7648F"/>
    <w:rsid w:val="00D77A37"/>
    <w:rsid w:val="00D77F62"/>
    <w:rsid w:val="00D8084D"/>
    <w:rsid w:val="00D82FEE"/>
    <w:rsid w:val="00D83C6C"/>
    <w:rsid w:val="00D851A1"/>
    <w:rsid w:val="00D85700"/>
    <w:rsid w:val="00D8578D"/>
    <w:rsid w:val="00D85BA2"/>
    <w:rsid w:val="00D85C9E"/>
    <w:rsid w:val="00D8616E"/>
    <w:rsid w:val="00D86DC8"/>
    <w:rsid w:val="00D87F46"/>
    <w:rsid w:val="00D932EE"/>
    <w:rsid w:val="00D943A8"/>
    <w:rsid w:val="00D944C5"/>
    <w:rsid w:val="00D946B5"/>
    <w:rsid w:val="00D96451"/>
    <w:rsid w:val="00DA0997"/>
    <w:rsid w:val="00DA3D63"/>
    <w:rsid w:val="00DA7D9D"/>
    <w:rsid w:val="00DB0FC8"/>
    <w:rsid w:val="00DB249C"/>
    <w:rsid w:val="00DB3217"/>
    <w:rsid w:val="00DB71F7"/>
    <w:rsid w:val="00DC1877"/>
    <w:rsid w:val="00DC259D"/>
    <w:rsid w:val="00DC2608"/>
    <w:rsid w:val="00DC3CEE"/>
    <w:rsid w:val="00DC3D10"/>
    <w:rsid w:val="00DC408F"/>
    <w:rsid w:val="00DC4827"/>
    <w:rsid w:val="00DC5045"/>
    <w:rsid w:val="00DC5558"/>
    <w:rsid w:val="00DC633F"/>
    <w:rsid w:val="00DD257E"/>
    <w:rsid w:val="00DD4A2C"/>
    <w:rsid w:val="00DD64DF"/>
    <w:rsid w:val="00DE2317"/>
    <w:rsid w:val="00DE2A24"/>
    <w:rsid w:val="00DE2CF4"/>
    <w:rsid w:val="00DE2F44"/>
    <w:rsid w:val="00DE35F5"/>
    <w:rsid w:val="00DE3732"/>
    <w:rsid w:val="00DE7155"/>
    <w:rsid w:val="00DE7CCC"/>
    <w:rsid w:val="00DF0A4C"/>
    <w:rsid w:val="00DF1D56"/>
    <w:rsid w:val="00DF2388"/>
    <w:rsid w:val="00DF2397"/>
    <w:rsid w:val="00DF3E25"/>
    <w:rsid w:val="00DF50DA"/>
    <w:rsid w:val="00DF58E4"/>
    <w:rsid w:val="00E014DD"/>
    <w:rsid w:val="00E03A41"/>
    <w:rsid w:val="00E04668"/>
    <w:rsid w:val="00E06ADE"/>
    <w:rsid w:val="00E10C71"/>
    <w:rsid w:val="00E11868"/>
    <w:rsid w:val="00E1420D"/>
    <w:rsid w:val="00E14B01"/>
    <w:rsid w:val="00E14C02"/>
    <w:rsid w:val="00E2389C"/>
    <w:rsid w:val="00E23DAC"/>
    <w:rsid w:val="00E24552"/>
    <w:rsid w:val="00E24B7C"/>
    <w:rsid w:val="00E25530"/>
    <w:rsid w:val="00E265C0"/>
    <w:rsid w:val="00E26C1C"/>
    <w:rsid w:val="00E314D3"/>
    <w:rsid w:val="00E34837"/>
    <w:rsid w:val="00E35BB2"/>
    <w:rsid w:val="00E36657"/>
    <w:rsid w:val="00E36C14"/>
    <w:rsid w:val="00E427F2"/>
    <w:rsid w:val="00E431A4"/>
    <w:rsid w:val="00E43D62"/>
    <w:rsid w:val="00E47256"/>
    <w:rsid w:val="00E47639"/>
    <w:rsid w:val="00E47A43"/>
    <w:rsid w:val="00E50687"/>
    <w:rsid w:val="00E51371"/>
    <w:rsid w:val="00E528D5"/>
    <w:rsid w:val="00E52BA5"/>
    <w:rsid w:val="00E52BB0"/>
    <w:rsid w:val="00E54653"/>
    <w:rsid w:val="00E55D0E"/>
    <w:rsid w:val="00E57D9F"/>
    <w:rsid w:val="00E57FC1"/>
    <w:rsid w:val="00E62802"/>
    <w:rsid w:val="00E677F7"/>
    <w:rsid w:val="00E7042A"/>
    <w:rsid w:val="00E713DD"/>
    <w:rsid w:val="00E71B02"/>
    <w:rsid w:val="00E72630"/>
    <w:rsid w:val="00E7536A"/>
    <w:rsid w:val="00E77EB3"/>
    <w:rsid w:val="00E80EF7"/>
    <w:rsid w:val="00E81525"/>
    <w:rsid w:val="00E82F3B"/>
    <w:rsid w:val="00E8547D"/>
    <w:rsid w:val="00E85DA7"/>
    <w:rsid w:val="00E86A33"/>
    <w:rsid w:val="00E875E5"/>
    <w:rsid w:val="00E90405"/>
    <w:rsid w:val="00E906F0"/>
    <w:rsid w:val="00E90CD8"/>
    <w:rsid w:val="00E91330"/>
    <w:rsid w:val="00E91C69"/>
    <w:rsid w:val="00E93D0A"/>
    <w:rsid w:val="00E9433B"/>
    <w:rsid w:val="00E947B3"/>
    <w:rsid w:val="00E9694C"/>
    <w:rsid w:val="00EA1787"/>
    <w:rsid w:val="00EA2D1D"/>
    <w:rsid w:val="00EA33B9"/>
    <w:rsid w:val="00EA7C5F"/>
    <w:rsid w:val="00EB0F65"/>
    <w:rsid w:val="00EB16D5"/>
    <w:rsid w:val="00EB47FC"/>
    <w:rsid w:val="00EB6FC4"/>
    <w:rsid w:val="00EB7FAC"/>
    <w:rsid w:val="00EC3AF0"/>
    <w:rsid w:val="00EC6A36"/>
    <w:rsid w:val="00ED0C60"/>
    <w:rsid w:val="00ED0CE2"/>
    <w:rsid w:val="00ED0E5D"/>
    <w:rsid w:val="00ED11DD"/>
    <w:rsid w:val="00ED25EE"/>
    <w:rsid w:val="00ED4C85"/>
    <w:rsid w:val="00ED6789"/>
    <w:rsid w:val="00ED6F03"/>
    <w:rsid w:val="00EE06B5"/>
    <w:rsid w:val="00EE08A6"/>
    <w:rsid w:val="00EE14FF"/>
    <w:rsid w:val="00EE166D"/>
    <w:rsid w:val="00EE4408"/>
    <w:rsid w:val="00EE55D2"/>
    <w:rsid w:val="00EE5BAB"/>
    <w:rsid w:val="00EE7F95"/>
    <w:rsid w:val="00EF430B"/>
    <w:rsid w:val="00EF5B96"/>
    <w:rsid w:val="00F0104E"/>
    <w:rsid w:val="00F014AC"/>
    <w:rsid w:val="00F02204"/>
    <w:rsid w:val="00F026E2"/>
    <w:rsid w:val="00F02B8E"/>
    <w:rsid w:val="00F02C95"/>
    <w:rsid w:val="00F03B16"/>
    <w:rsid w:val="00F040A1"/>
    <w:rsid w:val="00F061C6"/>
    <w:rsid w:val="00F066F0"/>
    <w:rsid w:val="00F0704B"/>
    <w:rsid w:val="00F07DB4"/>
    <w:rsid w:val="00F10158"/>
    <w:rsid w:val="00F10CD9"/>
    <w:rsid w:val="00F113B5"/>
    <w:rsid w:val="00F12393"/>
    <w:rsid w:val="00F159D6"/>
    <w:rsid w:val="00F16EEB"/>
    <w:rsid w:val="00F20BF5"/>
    <w:rsid w:val="00F223FC"/>
    <w:rsid w:val="00F24BD1"/>
    <w:rsid w:val="00F31327"/>
    <w:rsid w:val="00F31D4E"/>
    <w:rsid w:val="00F32854"/>
    <w:rsid w:val="00F33A0C"/>
    <w:rsid w:val="00F341C4"/>
    <w:rsid w:val="00F40EF3"/>
    <w:rsid w:val="00F41F74"/>
    <w:rsid w:val="00F43694"/>
    <w:rsid w:val="00F43E09"/>
    <w:rsid w:val="00F44003"/>
    <w:rsid w:val="00F4518B"/>
    <w:rsid w:val="00F46BAA"/>
    <w:rsid w:val="00F46CE2"/>
    <w:rsid w:val="00F50CA4"/>
    <w:rsid w:val="00F5572E"/>
    <w:rsid w:val="00F57F94"/>
    <w:rsid w:val="00F61472"/>
    <w:rsid w:val="00F6151D"/>
    <w:rsid w:val="00F63014"/>
    <w:rsid w:val="00F63A14"/>
    <w:rsid w:val="00F64032"/>
    <w:rsid w:val="00F649FD"/>
    <w:rsid w:val="00F65F2F"/>
    <w:rsid w:val="00F70008"/>
    <w:rsid w:val="00F757EE"/>
    <w:rsid w:val="00F8081A"/>
    <w:rsid w:val="00F81343"/>
    <w:rsid w:val="00F816F3"/>
    <w:rsid w:val="00F831E1"/>
    <w:rsid w:val="00F86FBD"/>
    <w:rsid w:val="00F9108A"/>
    <w:rsid w:val="00F91EAC"/>
    <w:rsid w:val="00F93782"/>
    <w:rsid w:val="00F95471"/>
    <w:rsid w:val="00FA0C24"/>
    <w:rsid w:val="00FA1CF4"/>
    <w:rsid w:val="00FA354F"/>
    <w:rsid w:val="00FA49C7"/>
    <w:rsid w:val="00FA58C6"/>
    <w:rsid w:val="00FA593B"/>
    <w:rsid w:val="00FA630E"/>
    <w:rsid w:val="00FB1284"/>
    <w:rsid w:val="00FB238C"/>
    <w:rsid w:val="00FB508B"/>
    <w:rsid w:val="00FB5239"/>
    <w:rsid w:val="00FB6660"/>
    <w:rsid w:val="00FB700A"/>
    <w:rsid w:val="00FC02DB"/>
    <w:rsid w:val="00FC0EE2"/>
    <w:rsid w:val="00FC110B"/>
    <w:rsid w:val="00FC259E"/>
    <w:rsid w:val="00FC2FD7"/>
    <w:rsid w:val="00FC4066"/>
    <w:rsid w:val="00FC4438"/>
    <w:rsid w:val="00FC54E8"/>
    <w:rsid w:val="00FC7BEB"/>
    <w:rsid w:val="00FD1BE4"/>
    <w:rsid w:val="00FD2238"/>
    <w:rsid w:val="00FD27B7"/>
    <w:rsid w:val="00FD3A4C"/>
    <w:rsid w:val="00FD3F08"/>
    <w:rsid w:val="00FD3F15"/>
    <w:rsid w:val="00FD40AE"/>
    <w:rsid w:val="00FD5A80"/>
    <w:rsid w:val="00FD5BE2"/>
    <w:rsid w:val="00FD74A8"/>
    <w:rsid w:val="00FD76C3"/>
    <w:rsid w:val="00FD78BF"/>
    <w:rsid w:val="00FD79FD"/>
    <w:rsid w:val="00FE256F"/>
    <w:rsid w:val="00FE2AC8"/>
    <w:rsid w:val="00FE2BD7"/>
    <w:rsid w:val="00FE4670"/>
    <w:rsid w:val="00FE46E7"/>
    <w:rsid w:val="00FE5120"/>
    <w:rsid w:val="00FE6868"/>
    <w:rsid w:val="00FE71B4"/>
    <w:rsid w:val="00FF0C78"/>
    <w:rsid w:val="00FF3D30"/>
    <w:rsid w:val="00FF4298"/>
    <w:rsid w:val="00FF52B7"/>
    <w:rsid w:val="00FF5808"/>
    <w:rsid w:val="00FF5966"/>
    <w:rsid w:val="00FF640E"/>
    <w:rsid w:val="00FF682B"/>
    <w:rsid w:val="00FF6C14"/>
    <w:rsid w:val="00FF7A06"/>
  </w:rsids>
  <m:mathPr>
    <m:mathFont m:val="Cambria Math"/>
    <m:brkBin m:val="before"/>
    <m:brkBinSub m:val="--"/>
    <m:smallFrac m:val="0"/>
    <m:dispDef/>
    <m:lMargin m:val="0"/>
    <m:rMargin m:val="0"/>
    <m:defJc m:val="centerGroup"/>
    <m:wrapRight/>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4C5A254F"/>
  <w15:chartTrackingRefBased/>
  <w15:docId w15:val="{C1305B46-F581-472A-B0CF-97F61CDAC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15297"/>
    <w:pPr>
      <w:suppressAutoHyphens/>
      <w:spacing w:after="120"/>
      <w:jc w:val="both"/>
    </w:pPr>
    <w:rPr>
      <w:rFonts w:ascii="Calibri" w:hAnsi="Calibri" w:cs="Calibri"/>
      <w:sz w:val="22"/>
      <w:szCs w:val="24"/>
      <w:lang w:val="en-GB" w:eastAsia="ar-SA"/>
    </w:rPr>
  </w:style>
  <w:style w:type="paragraph" w:styleId="1">
    <w:name w:val="heading 1"/>
    <w:basedOn w:val="a"/>
    <w:next w:val="a"/>
    <w:uiPriority w:val="9"/>
    <w:qFormat/>
    <w:pPr>
      <w:keepNext/>
      <w:pageBreakBefore/>
      <w:pBdr>
        <w:bottom w:val="single" w:sz="20" w:space="1" w:color="000080"/>
      </w:pBdr>
      <w:spacing w:before="320" w:after="160"/>
      <w:outlineLvl w:val="0"/>
    </w:pPr>
    <w:rPr>
      <w:rFonts w:ascii="Arial" w:hAnsi="Arial" w:cs="Arial"/>
      <w:b/>
      <w:bCs/>
      <w:color w:val="333399"/>
      <w:sz w:val="28"/>
      <w:szCs w:val="32"/>
      <w:lang w:val="en-US"/>
    </w:rPr>
  </w:style>
  <w:style w:type="paragraph" w:styleId="2">
    <w:name w:val="heading 2"/>
    <w:basedOn w:val="1"/>
    <w:next w:val="a"/>
    <w:uiPriority w:val="9"/>
    <w:qFormat/>
    <w:pPr>
      <w:pageBreakBefore w:val="0"/>
      <w:pBdr>
        <w:bottom w:val="single" w:sz="8"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
    <w:next w:val="a"/>
    <w:uiPriority w:val="9"/>
    <w:qFormat/>
    <w:pPr>
      <w:keepNext/>
      <w:spacing w:before="240" w:after="60"/>
      <w:ind w:left="567" w:hanging="567"/>
      <w:outlineLvl w:val="2"/>
    </w:pPr>
    <w:rPr>
      <w:rFonts w:ascii="Arial" w:hAnsi="Arial" w:cs="Times New Roman"/>
      <w:b/>
      <w:bCs/>
      <w:szCs w:val="26"/>
    </w:rPr>
  </w:style>
  <w:style w:type="paragraph" w:styleId="4">
    <w:name w:val="heading 4"/>
    <w:basedOn w:val="a"/>
    <w:next w:val="a"/>
    <w:uiPriority w:val="9"/>
    <w:qFormat/>
    <w:pPr>
      <w:keepNext/>
      <w:spacing w:before="240" w:after="60"/>
      <w:outlineLvl w:val="3"/>
    </w:pPr>
    <w:rPr>
      <w:rFonts w:ascii="Arial" w:hAnsi="Arial" w:cs="Times New Roman"/>
      <w:b/>
      <w:bCs/>
      <w:szCs w:val="28"/>
    </w:rPr>
  </w:style>
  <w:style w:type="paragraph" w:styleId="5">
    <w:name w:val="heading 5"/>
    <w:basedOn w:val="a"/>
    <w:next w:val="a"/>
    <w:uiPriority w:val="9"/>
    <w:qFormat/>
    <w:pPr>
      <w:numPr>
        <w:ilvl w:val="4"/>
        <w:numId w:val="1"/>
      </w:numPr>
      <w:spacing w:before="200" w:after="200" w:line="280" w:lineRule="exact"/>
      <w:outlineLvl w:val="4"/>
    </w:pPr>
    <w:rPr>
      <w:rFonts w:ascii="Lucida Sans" w:hAnsi="Lucida Sans" w:cs="Lucida Sans"/>
      <w:b/>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rPr>
      <w:rFonts w:ascii="Arial" w:hAnsi="Arial" w:cs="Times New Roman"/>
      <w:b w:val="0"/>
      <w:i w:val="0"/>
      <w:sz w:val="20"/>
      <w:szCs w:val="20"/>
    </w:rPr>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lang w:val="el-GR"/>
    </w:rPr>
  </w:style>
  <w:style w:type="character" w:customStyle="1" w:styleId="WW8Num3z0">
    <w:name w:val="WW8Num3z0"/>
    <w:rPr>
      <w:lang w:val="el-GR"/>
    </w:rPr>
  </w:style>
  <w:style w:type="character" w:customStyle="1" w:styleId="WW8Num4z0">
    <w:name w:val="WW8Num4z0"/>
    <w:rPr>
      <w:rFonts w:ascii="Webdings" w:hAnsi="Webdings" w:cs="Webdings"/>
      <w:color w:val="333399"/>
      <w:sz w:val="16"/>
    </w:rPr>
  </w:style>
  <w:style w:type="character" w:customStyle="1" w:styleId="WW8Num5z0">
    <w:name w:val="WW8Num5z0"/>
    <w:rPr>
      <w:shd w:val="clear" w:color="auto" w:fill="FFFF00"/>
      <w:lang w:val="el-GR"/>
    </w:rPr>
  </w:style>
  <w:style w:type="character" w:customStyle="1" w:styleId="WW8Num6z0">
    <w:name w:val="WW8Num6z0"/>
    <w:rPr>
      <w:b/>
      <w:bCs/>
      <w:szCs w:val="22"/>
      <w:lang w:val="el-GR"/>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b/>
      <w:bCs/>
      <w:szCs w:val="22"/>
      <w:lang w:val="el-GR"/>
    </w:rPr>
  </w:style>
  <w:style w:type="character" w:customStyle="1" w:styleId="WW8Num7z1">
    <w:name w:val="WW8Num7z1"/>
    <w:rPr>
      <w:rFonts w:eastAsia="Calibri"/>
      <w:lang w:val="el-GR"/>
    </w:rPr>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Symbol" w:hAnsi="Symbol" w:cs="OpenSymbol"/>
      <w:color w:val="5B9BD5"/>
    </w:rPr>
  </w:style>
  <w:style w:type="character" w:customStyle="1" w:styleId="WW8Num9z0">
    <w:name w:val="WW8Num9z0"/>
    <w:rPr>
      <w:rFonts w:ascii="Angsana New" w:hAnsi="Angsana New" w:cs="Angsana New"/>
      <w:color w:val="000000"/>
      <w:kern w:val="1"/>
      <w:szCs w:val="22"/>
      <w:shd w:val="clear" w:color="auto" w:fill="FFFFFF"/>
      <w:lang w:val="el-GR"/>
    </w:rPr>
  </w:style>
  <w:style w:type="character" w:customStyle="1" w:styleId="WW8Num10z0">
    <w:name w:val="WW8Num10z0"/>
    <w:rPr>
      <w:rFonts w:ascii="Symbol" w:hAnsi="Symbol" w:cs="Symbol"/>
      <w:kern w:val="1"/>
      <w:shd w:val="clear" w:color="auto" w:fill="C0C0C0"/>
      <w:lang w:val="el-GR"/>
    </w:rPr>
  </w:style>
  <w:style w:type="character" w:customStyle="1" w:styleId="WW8Num11z0">
    <w:name w:val="WW8Num11z0"/>
    <w:rPr>
      <w:rFonts w:ascii="Symbol" w:hAnsi="Symbol" w:cs="Symbol" w:hint="default"/>
      <w:lang w:val="el-GR"/>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50">
    <w:name w:val="Προεπιλεγμένη γραμματοσειρά5"/>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
    <w:name w:val="WW-Προεπιλεγμένη γραμματοσειρά"/>
  </w:style>
  <w:style w:type="character" w:customStyle="1" w:styleId="WW-DefaultParagraphFont">
    <w:name w:val="WW-Default Paragraph Font"/>
  </w:style>
  <w:style w:type="character" w:customStyle="1" w:styleId="WW8Num8z1">
    <w:name w:val="WW8Num8z1"/>
    <w:rPr>
      <w:rFonts w:eastAsia="Calibri"/>
      <w:lang w:val="el-GR"/>
    </w:rPr>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DefaultParagraphFont1">
    <w:name w:val="WW-Default Paragraph Font1"/>
  </w:style>
  <w:style w:type="character" w:customStyle="1" w:styleId="40">
    <w:name w:val="Προεπιλεγμένη γραμματοσειρά4"/>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rPr>
      <w:rFonts w:ascii="Arial" w:hAnsi="Arial" w:cs="Times New Roman"/>
      <w:b w:val="0"/>
      <w:i w:val="0"/>
      <w:sz w:val="20"/>
      <w:szCs w:val="20"/>
    </w:rPr>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9z1">
    <w:name w:val="WW8Num9z1"/>
    <w:rPr>
      <w:rFonts w:eastAsia="Calibri"/>
      <w:lang w:val="el-GR"/>
    </w:rPr>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DefaultParagraphFont11">
    <w:name w:val="WW-Default Paragraph Font11"/>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DefaultParagraphFont111">
    <w:name w:val="WW-Default Paragraph Font111"/>
  </w:style>
  <w:style w:type="character" w:customStyle="1" w:styleId="WW-DefaultParagraphFont1111">
    <w:name w:val="WW-Default Paragraph Font1111"/>
  </w:style>
  <w:style w:type="character" w:customStyle="1" w:styleId="WW-DefaultParagraphFont11111">
    <w:name w:val="WW-Default Paragraph Font11111"/>
  </w:style>
  <w:style w:type="character" w:customStyle="1" w:styleId="30">
    <w:name w:val="Προεπιλεγμένη γραμματοσειρά3"/>
  </w:style>
  <w:style w:type="character" w:customStyle="1" w:styleId="WW-DefaultParagraphFont111111">
    <w:name w:val="WW-Default Paragraph Font111111"/>
  </w:style>
  <w:style w:type="character" w:customStyle="1" w:styleId="DefaultParagraphFont2">
    <w:name w:val="Default Paragraph Font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hAnsi="Symbol" w:cs="OpenSymbol"/>
    </w:rPr>
  </w:style>
  <w:style w:type="character" w:customStyle="1" w:styleId="WW-DefaultParagraphFont1111111">
    <w:name w:val="WW-Default Paragraph Font1111111"/>
  </w:style>
  <w:style w:type="character" w:customStyle="1" w:styleId="WW8Num13z1">
    <w:name w:val="WW8Num13z1"/>
    <w:rPr>
      <w:rFonts w:eastAsia="Calibri"/>
      <w:lang w:val="el-GR"/>
    </w:rPr>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Symbol" w:hAnsi="Symbol" w:cs="OpenSymbol"/>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DefaultParagraphFont11111111">
    <w:name w:val="WW-Default Paragraph Font11111111"/>
  </w:style>
  <w:style w:type="character" w:customStyle="1" w:styleId="WW-DefaultParagraphFont111111111">
    <w:name w:val="WW-Default Paragraph Font111111111"/>
  </w:style>
  <w:style w:type="character" w:customStyle="1" w:styleId="WW-DefaultParagraphFont1111111111">
    <w:name w:val="WW-Default Paragraph Font1111111111"/>
  </w:style>
  <w:style w:type="character" w:customStyle="1" w:styleId="WW-DefaultParagraphFont11111111111">
    <w:name w:val="WW-Default Paragraph Font11111111111"/>
  </w:style>
  <w:style w:type="character" w:customStyle="1" w:styleId="WW-DefaultParagraphFont111111111111">
    <w:name w:val="WW-Default Paragraph Font111111111111"/>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rPr>
      <w:rFonts w:ascii="Arial" w:hAnsi="Arial" w:cs="Times New Roman"/>
      <w:b w:val="0"/>
      <w:i w:val="0"/>
      <w:sz w:val="20"/>
      <w:szCs w:val="20"/>
    </w:rPr>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DefaultParagraphFont1111111111111">
    <w:name w:val="WW-Default Paragraph Font1111111111111"/>
  </w:style>
  <w:style w:type="character" w:customStyle="1" w:styleId="WW-DefaultParagraphFont11111111111111">
    <w:name w:val="WW-Default Paragraph Font11111111111111"/>
  </w:style>
  <w:style w:type="character" w:customStyle="1" w:styleId="WW-DefaultParagraphFont111111111111111">
    <w:name w:val="WW-Default Paragraph Font111111111111111"/>
  </w:style>
  <w:style w:type="character" w:customStyle="1" w:styleId="WW-DefaultParagraphFont1111111111111111">
    <w:name w:val="WW-Default Paragraph Font1111111111111111"/>
  </w:style>
  <w:style w:type="character" w:customStyle="1" w:styleId="20">
    <w:name w:val="Προεπιλεγμένη γραμματοσειρά2"/>
  </w:style>
  <w:style w:type="character" w:customStyle="1" w:styleId="WW8Num19z0">
    <w:name w:val="WW8Num19z0"/>
    <w:rPr>
      <w:rFonts w:ascii="Calibri" w:hAnsi="Calibri" w:cs="Calibri"/>
    </w:rPr>
  </w:style>
  <w:style w:type="character" w:customStyle="1" w:styleId="WW8Num19z1">
    <w:name w:val="WW8Num19z1"/>
  </w:style>
  <w:style w:type="character" w:customStyle="1" w:styleId="WW8Num20z0">
    <w:name w:val="WW8Num20z0"/>
    <w:rPr>
      <w:rFonts w:ascii="Calibri" w:eastAsia="Calibri" w:hAnsi="Calibri" w:cs="Times New Roman"/>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0z3">
    <w:name w:val="WW8Num20z3"/>
    <w:rPr>
      <w:rFonts w:ascii="Symbol" w:hAnsi="Symbol" w:cs="Symbol"/>
    </w:rPr>
  </w:style>
  <w:style w:type="character" w:customStyle="1" w:styleId="WW-DefaultParagraphFont11111111111111111">
    <w:name w:val="WW-Default Paragraph Font1111111111111111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DefaultParagraphFont111111111111111111">
    <w:name w:val="WW-Default Paragraph Font111111111111111111"/>
  </w:style>
  <w:style w:type="character" w:customStyle="1" w:styleId="WW-DefaultParagraphFont1111111111111111111">
    <w:name w:val="WW-Default Paragraph Font1111111111111111111"/>
  </w:style>
  <w:style w:type="character" w:customStyle="1" w:styleId="WW8Num21z0">
    <w:name w:val="WW8Num21z0"/>
    <w:rPr>
      <w:rFonts w:ascii="Calibri" w:eastAsia="Times New Roman" w:hAnsi="Calibri" w:cs="Calibri"/>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1z3">
    <w:name w:val="WW8Num21z3"/>
    <w:rPr>
      <w:rFonts w:ascii="Symbol" w:hAnsi="Symbol" w:cs="Symbol"/>
    </w:rPr>
  </w:style>
  <w:style w:type="character" w:customStyle="1" w:styleId="WW8Num22z0">
    <w:name w:val="WW8Num22z0"/>
    <w:rPr>
      <w:rFonts w:ascii="Symbol" w:hAnsi="Symbol" w:cs="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3z0">
    <w:name w:val="WW8Num23z0"/>
    <w:rPr>
      <w:rFonts w:ascii="Calibri" w:eastAsia="Times New Roman" w:hAnsi="Calibri" w:cs="Calibri"/>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8Num23z3">
    <w:name w:val="WW8Num23z3"/>
    <w:rPr>
      <w:rFonts w:ascii="Symbol" w:hAnsi="Symbol" w:cs="Symbol"/>
    </w:rPr>
  </w:style>
  <w:style w:type="character" w:customStyle="1" w:styleId="WW8Num24z0">
    <w:name w:val="WW8Num24z0"/>
    <w:rPr>
      <w:rFonts w:ascii="Symbol" w:hAnsi="Symbol" w:cs="Symbol"/>
      <w:strike/>
      <w:color w:val="0070C0"/>
      <w:position w:val="0"/>
      <w:sz w:val="24"/>
      <w:vertAlign w:val="baseline"/>
      <w:lang w:val="el-GR"/>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6z0">
    <w:name w:val="WW8Num26z0"/>
    <w:rPr>
      <w:rFonts w:ascii="Symbol" w:hAnsi="Symbol" w:cs="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cs="Wingdings"/>
    </w:rPr>
  </w:style>
  <w:style w:type="character" w:customStyle="1" w:styleId="WW8Num27z0">
    <w:name w:val="WW8Num27z0"/>
    <w:rPr>
      <w:rFonts w:ascii="Calibri" w:eastAsia="Times New Roman" w:hAnsi="Calibri" w:cs="Calibri"/>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cs="Wingdings"/>
    </w:rPr>
  </w:style>
  <w:style w:type="character" w:customStyle="1" w:styleId="WW8Num27z3">
    <w:name w:val="WW8Num27z3"/>
    <w:rPr>
      <w:rFonts w:ascii="Symbol" w:hAnsi="Symbol" w:cs="Symbol"/>
    </w:rPr>
  </w:style>
  <w:style w:type="character" w:customStyle="1" w:styleId="WW8Num28z0">
    <w:name w:val="WW8Num28z0"/>
    <w:rPr>
      <w:rFonts w:ascii="Symbol" w:hAnsi="Symbol" w:cs="Symbol"/>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cs="Wingdings"/>
    </w:rPr>
  </w:style>
  <w:style w:type="character" w:customStyle="1" w:styleId="WW8Num29z0">
    <w:name w:val="WW8Num29z0"/>
    <w:rPr>
      <w:rFonts w:ascii="Calibri" w:eastAsia="Times New Roman" w:hAnsi="Calibri" w:cs="Calibri"/>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29z3">
    <w:name w:val="WW8Num29z3"/>
    <w:rPr>
      <w:rFonts w:ascii="Symbol" w:hAnsi="Symbol" w:cs="Symbol"/>
    </w:rPr>
  </w:style>
  <w:style w:type="character" w:customStyle="1" w:styleId="WW8Num30z0">
    <w:name w:val="WW8Num30z0"/>
    <w:rPr>
      <w:rFonts w:ascii="Symbol" w:hAnsi="Symbol" w:cs="Symbol"/>
      <w:shd w:val="clear" w:color="auto" w:fill="FFFF00"/>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cs="Wingdings"/>
    </w:rPr>
  </w:style>
  <w:style w:type="character" w:customStyle="1" w:styleId="WW8Num31z0">
    <w:name w:val="WW8Num31z0"/>
    <w:rPr>
      <w:rFonts w:cs="Times New Roman"/>
    </w:rPr>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Symbol" w:eastAsia="Calibri" w:hAnsi="Symbol" w:cs="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4z0">
    <w:name w:val="WW8Num34z0"/>
    <w:rPr>
      <w:rFonts w:ascii="Symbol" w:hAnsi="Symbol" w:cs="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8Num35z0">
    <w:name w:val="WW8Num35z0"/>
    <w:rPr>
      <w:rFonts w:ascii="Calibri" w:eastAsia="Times New Roman" w:hAnsi="Calibri" w:cs="Calibri"/>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cs="Wingdings"/>
    </w:rPr>
  </w:style>
  <w:style w:type="character" w:customStyle="1" w:styleId="WW8Num35z3">
    <w:name w:val="WW8Num35z3"/>
    <w:rPr>
      <w:rFonts w:ascii="Symbol" w:hAnsi="Symbol" w:cs="Symbol"/>
    </w:rPr>
  </w:style>
  <w:style w:type="character" w:customStyle="1" w:styleId="WW8Num36z0">
    <w:name w:val="WW8Num36z0"/>
    <w:rPr>
      <w:lang w:val="el-GR"/>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Calibri" w:eastAsia="Times New Roman" w:hAnsi="Calibri" w:cs="Calibri"/>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cs="Wingdings"/>
    </w:rPr>
  </w:style>
  <w:style w:type="character" w:customStyle="1" w:styleId="WW8Num37z3">
    <w:name w:val="WW8Num37z3"/>
    <w:rPr>
      <w:rFonts w:ascii="Symbol" w:hAnsi="Symbol" w:cs="Symbol"/>
    </w:rPr>
  </w:style>
  <w:style w:type="character" w:customStyle="1" w:styleId="WW8Num38z0">
    <w:name w:val="WW8Num38z0"/>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DefaultParagraphFont11111111111111111111">
    <w:name w:val="WW-Default Paragraph Font11111111111111111111"/>
  </w:style>
  <w:style w:type="character" w:customStyle="1" w:styleId="WW8Num4z1">
    <w:name w:val="WW8Num4z1"/>
    <w:rPr>
      <w:rFonts w:cs="Times New Roman"/>
    </w:rPr>
  </w:style>
  <w:style w:type="character" w:customStyle="1" w:styleId="WW8Num5z1">
    <w:name w:val="WW8Num5z1"/>
    <w:rPr>
      <w:rFonts w:cs="Times New Roman"/>
    </w:rPr>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3">
    <w:name w:val="WW8Num30z3"/>
    <w:rPr>
      <w:rFonts w:ascii="Symbol" w:hAnsi="Symbol" w:cs="Symbol"/>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9z0">
    <w:name w:val="WW8Num39z0"/>
    <w:rPr>
      <w:rFonts w:ascii="Calibri" w:eastAsia="Times New Roman" w:hAnsi="Calibri" w:cs="Calibri"/>
    </w:rPr>
  </w:style>
  <w:style w:type="character" w:customStyle="1" w:styleId="WW8Num39z1">
    <w:name w:val="WW8Num39z1"/>
    <w:rPr>
      <w:rFonts w:ascii="Courier New" w:hAnsi="Courier New" w:cs="Courier New"/>
    </w:rPr>
  </w:style>
  <w:style w:type="character" w:customStyle="1" w:styleId="WW8Num39z2">
    <w:name w:val="WW8Num39z2"/>
    <w:rPr>
      <w:rFonts w:ascii="Wingdings" w:hAnsi="Wingdings" w:cs="Wingdings"/>
    </w:rPr>
  </w:style>
  <w:style w:type="character" w:customStyle="1" w:styleId="WW8Num39z3">
    <w:name w:val="WW8Num39z3"/>
    <w:rPr>
      <w:rFonts w:ascii="Symbol" w:hAnsi="Symbol" w:cs="Symbol"/>
    </w:rPr>
  </w:style>
  <w:style w:type="character" w:customStyle="1" w:styleId="WW8Num40z0">
    <w:name w:val="WW8Num40z0"/>
    <w:rPr>
      <w:rFonts w:ascii="Symbol" w:hAnsi="Symbol" w:cs="Symbol"/>
    </w:rPr>
  </w:style>
  <w:style w:type="character" w:customStyle="1" w:styleId="WW8Num40z1">
    <w:name w:val="WW8Num40z1"/>
    <w:rPr>
      <w:rFonts w:ascii="Courier New" w:hAnsi="Courier New" w:cs="Courier New"/>
    </w:rPr>
  </w:style>
  <w:style w:type="character" w:customStyle="1" w:styleId="WW8Num40z2">
    <w:name w:val="WW8Num40z2"/>
    <w:rPr>
      <w:rFonts w:ascii="Wingdings" w:hAnsi="Wingdings" w:cs="Wingdings"/>
    </w:rPr>
  </w:style>
  <w:style w:type="character" w:customStyle="1" w:styleId="WW8Num41z0">
    <w:name w:val="WW8Num41z0"/>
    <w:rPr>
      <w:rFonts w:ascii="Arial" w:hAnsi="Arial" w:cs="Times New Roman"/>
      <w:b/>
      <w:i w:val="0"/>
      <w:sz w:val="20"/>
      <w:szCs w:val="20"/>
    </w:rPr>
  </w:style>
  <w:style w:type="character" w:customStyle="1" w:styleId="WW8Num41z1">
    <w:name w:val="WW8Num41z1"/>
    <w:rPr>
      <w:rFonts w:cs="Times New Roman"/>
    </w:rPr>
  </w:style>
  <w:style w:type="character" w:customStyle="1" w:styleId="WW8Num41z2">
    <w:name w:val="WW8Num41z2"/>
    <w:rPr>
      <w:rFonts w:ascii="Arial" w:hAnsi="Arial" w:cs="Times New Roman"/>
      <w:b w:val="0"/>
      <w:i w:val="0"/>
    </w:rPr>
  </w:style>
  <w:style w:type="character" w:customStyle="1" w:styleId="WW8Num41z3">
    <w:name w:val="WW8Num41z3"/>
    <w:rPr>
      <w:rFonts w:ascii="Arial" w:hAnsi="Arial" w:cs="Times New Roman"/>
      <w:b w:val="0"/>
      <w:i w:val="0"/>
      <w:sz w:val="20"/>
      <w:szCs w:val="20"/>
    </w:rPr>
  </w:style>
  <w:style w:type="character" w:customStyle="1" w:styleId="DefaultParagraphFont1">
    <w:name w:val="Default Paragraph Font1"/>
  </w:style>
  <w:style w:type="character" w:customStyle="1" w:styleId="Heading1Char">
    <w:name w:val="Heading 1 Char"/>
    <w:rPr>
      <w:rFonts w:ascii="Arial" w:hAnsi="Arial" w:cs="Arial"/>
      <w:b/>
      <w:bCs/>
      <w:color w:val="333399"/>
      <w:sz w:val="28"/>
      <w:szCs w:val="32"/>
      <w:lang w:val="en-US"/>
    </w:rPr>
  </w:style>
  <w:style w:type="character" w:customStyle="1" w:styleId="Heading2Char">
    <w:name w:val="Heading 2 Char"/>
    <w:rPr>
      <w:rFonts w:ascii="Arial" w:hAnsi="Arial" w:cs="Arial"/>
      <w:b/>
      <w:color w:val="002060"/>
      <w:sz w:val="24"/>
      <w:szCs w:val="22"/>
      <w:lang w:val="en-GB"/>
    </w:rPr>
  </w:style>
  <w:style w:type="character" w:customStyle="1" w:styleId="Heading5Char">
    <w:name w:val="Heading 5 Char"/>
    <w:rPr>
      <w:rFonts w:ascii="Calibri" w:eastAsia="Times New Roman" w:hAnsi="Calibri" w:cs="Times New Roman"/>
      <w:b/>
      <w:bCs/>
      <w:i/>
      <w:iCs/>
      <w:sz w:val="26"/>
      <w:szCs w:val="26"/>
      <w:lang w:val="en-GB"/>
    </w:rPr>
  </w:style>
  <w:style w:type="character" w:customStyle="1" w:styleId="DateChar">
    <w:name w:val="Date Char"/>
    <w:rPr>
      <w:sz w:val="24"/>
      <w:szCs w:val="24"/>
      <w:lang w:val="en-GB"/>
    </w:rPr>
  </w:style>
  <w:style w:type="character" w:customStyle="1" w:styleId="FooterChar">
    <w:name w:val="Footer Char"/>
    <w:rPr>
      <w:rFonts w:eastAsia="MS Mincho" w:cs="Times New Roman"/>
      <w:sz w:val="24"/>
      <w:szCs w:val="24"/>
      <w:lang w:val="en-US" w:eastAsia="ja-JP"/>
    </w:rPr>
  </w:style>
  <w:style w:type="character" w:customStyle="1" w:styleId="22">
    <w:name w:val="Παραπομπή σχολίου2"/>
    <w:rPr>
      <w:sz w:val="16"/>
    </w:rPr>
  </w:style>
  <w:style w:type="character" w:styleId="-">
    <w:name w:val="Hyperlink"/>
    <w:uiPriority w:val="99"/>
    <w:rPr>
      <w:color w:val="0000FF"/>
      <w:u w:val="single"/>
    </w:rPr>
  </w:style>
  <w:style w:type="character" w:customStyle="1" w:styleId="HeaderChar">
    <w:name w:val="Header Char"/>
    <w:rPr>
      <w:rFonts w:cs="Times New Roman"/>
      <w:sz w:val="24"/>
      <w:szCs w:val="24"/>
      <w:lang w:val="en-GB"/>
    </w:rPr>
  </w:style>
  <w:style w:type="character" w:styleId="a3">
    <w:name w:val="page number"/>
    <w:rPr>
      <w:rFonts w:cs="Times New Roman"/>
    </w:rPr>
  </w:style>
  <w:style w:type="character" w:customStyle="1" w:styleId="BalloonTextChar">
    <w:name w:val="Balloon Text Char"/>
    <w:rPr>
      <w:rFonts w:ascii="Tahoma" w:hAnsi="Tahoma" w:cs="Tahoma"/>
      <w:sz w:val="16"/>
      <w:szCs w:val="16"/>
      <w:lang w:val="en-GB"/>
    </w:rPr>
  </w:style>
  <w:style w:type="character" w:customStyle="1" w:styleId="CommentTextChar">
    <w:name w:val="Comment Text Char"/>
    <w:rPr>
      <w:rFonts w:cs="Times New Roman"/>
      <w:lang w:val="en-GB"/>
    </w:rPr>
  </w:style>
  <w:style w:type="character" w:customStyle="1" w:styleId="CommentSubjectChar">
    <w:name w:val="Comment Subject Char"/>
    <w:rPr>
      <w:rFonts w:cs="Times New Roman"/>
      <w:b/>
      <w:bCs/>
      <w:lang w:val="en-GB"/>
    </w:rPr>
  </w:style>
  <w:style w:type="character" w:customStyle="1" w:styleId="BodyTextChar">
    <w:name w:val="Body Text Char"/>
    <w:rPr>
      <w:rFonts w:cs="Times New Roman"/>
      <w:sz w:val="24"/>
      <w:szCs w:val="24"/>
      <w:lang w:val="en-GB"/>
    </w:rPr>
  </w:style>
  <w:style w:type="character" w:customStyle="1" w:styleId="10">
    <w:name w:val="Κείμενο κράτησης θέσης1"/>
    <w:rPr>
      <w:rFonts w:cs="Times New Roman"/>
      <w:color w:val="808080"/>
    </w:rPr>
  </w:style>
  <w:style w:type="character" w:customStyle="1" w:styleId="a4">
    <w:name w:val="Χαρακτήρες υποσημείωσης"/>
    <w:rPr>
      <w:rFonts w:cs="Times New Roman"/>
      <w:vertAlign w:val="superscript"/>
    </w:rPr>
  </w:style>
  <w:style w:type="character" w:customStyle="1" w:styleId="FootnoteTextChar">
    <w:name w:val="Footnote Text Char"/>
    <w:rPr>
      <w:rFonts w:ascii="Calibri" w:hAnsi="Calibri" w:cs="Times New Roman"/>
      <w:lang w:val="x-none"/>
    </w:rPr>
  </w:style>
  <w:style w:type="character" w:customStyle="1" w:styleId="Heading3Char">
    <w:name w:val="Heading 3 Char"/>
    <w:rPr>
      <w:rFonts w:ascii="Arial" w:hAnsi="Arial" w:cs="Arial"/>
      <w:b/>
      <w:bCs/>
      <w:sz w:val="22"/>
      <w:szCs w:val="26"/>
      <w:lang w:val="en-GB"/>
    </w:rPr>
  </w:style>
  <w:style w:type="character" w:customStyle="1" w:styleId="Heading4Char">
    <w:name w:val="Heading 4 Char"/>
    <w:rPr>
      <w:rFonts w:ascii="Arial" w:eastAsia="Times New Roman" w:hAnsi="Arial" w:cs="Times New Roman"/>
      <w:b/>
      <w:bCs/>
      <w:sz w:val="22"/>
      <w:szCs w:val="28"/>
      <w:lang w:val="en-GB"/>
    </w:rPr>
  </w:style>
  <w:style w:type="character" w:customStyle="1" w:styleId="DocTitleChar">
    <w:name w:val="Doc Title Char"/>
    <w:basedOn w:val="Heading1Char"/>
    <w:rPr>
      <w:rFonts w:ascii="Arial" w:hAnsi="Arial" w:cs="Arial"/>
      <w:b/>
      <w:bCs/>
      <w:color w:val="333399"/>
      <w:sz w:val="28"/>
      <w:szCs w:val="32"/>
      <w:lang w:val="en-US"/>
    </w:rPr>
  </w:style>
  <w:style w:type="character" w:customStyle="1" w:styleId="Style1Char">
    <w:name w:val="Style1 Char"/>
    <w:rPr>
      <w:rFonts w:ascii="Calibri" w:hAnsi="Calibri" w:cs="Calibri"/>
      <w:b/>
      <w:bCs/>
      <w:color w:val="333399"/>
      <w:sz w:val="40"/>
      <w:szCs w:val="40"/>
      <w:lang w:val="en-US"/>
    </w:rPr>
  </w:style>
  <w:style w:type="character" w:customStyle="1" w:styleId="ContentsChar">
    <w:name w:val="Contents Char"/>
    <w:rPr>
      <w:rFonts w:ascii="Calibri" w:hAnsi="Calibri" w:cs="Calibri"/>
      <w:b/>
      <w:bCs/>
      <w:color w:val="333399"/>
      <w:sz w:val="28"/>
      <w:szCs w:val="32"/>
      <w:lang w:val="en-US"/>
    </w:rPr>
  </w:style>
  <w:style w:type="character" w:customStyle="1" w:styleId="EndnoteTextChar">
    <w:name w:val="Endnote Text Char"/>
    <w:rPr>
      <w:rFonts w:ascii="Calibri" w:hAnsi="Calibri" w:cs="Calibri"/>
      <w:lang w:val="en-GB"/>
    </w:rPr>
  </w:style>
  <w:style w:type="character" w:customStyle="1" w:styleId="a5">
    <w:name w:val="Χαρακτήρες σημείωσης τέλους"/>
    <w:rPr>
      <w:vertAlign w:val="superscript"/>
    </w:rPr>
  </w:style>
  <w:style w:type="character" w:customStyle="1" w:styleId="FootnoteReference2">
    <w:name w:val="Footnote Reference2"/>
    <w:rPr>
      <w:vertAlign w:val="superscript"/>
    </w:rPr>
  </w:style>
  <w:style w:type="character" w:customStyle="1" w:styleId="EndnoteReference1">
    <w:name w:val="Endnote Reference1"/>
    <w:rPr>
      <w:vertAlign w:val="superscript"/>
    </w:rPr>
  </w:style>
  <w:style w:type="character" w:customStyle="1" w:styleId="a6">
    <w:name w:val="Κουκκίδες"/>
    <w:rPr>
      <w:rFonts w:ascii="OpenSymbol" w:eastAsia="OpenSymbol" w:hAnsi="OpenSymbol" w:cs="OpenSymbol"/>
    </w:rPr>
  </w:style>
  <w:style w:type="character" w:styleId="a7">
    <w:name w:val="Strong"/>
    <w:uiPriority w:val="22"/>
    <w:qFormat/>
    <w:rPr>
      <w:b/>
      <w:bCs/>
    </w:rPr>
  </w:style>
  <w:style w:type="character" w:customStyle="1" w:styleId="11">
    <w:name w:val="Προεπιλεγμένη γραμματοσειρά1"/>
  </w:style>
  <w:style w:type="character" w:customStyle="1" w:styleId="a8">
    <w:name w:val="Σύμβολο υποσημείωσης"/>
    <w:rPr>
      <w:vertAlign w:val="superscript"/>
    </w:rPr>
  </w:style>
  <w:style w:type="character" w:styleId="a9">
    <w:name w:val="Emphasis"/>
    <w:uiPriority w:val="20"/>
    <w:qFormat/>
    <w:rPr>
      <w:i/>
      <w:iCs/>
    </w:rPr>
  </w:style>
  <w:style w:type="character" w:customStyle="1" w:styleId="aa">
    <w:name w:val="Χαρακτήρες αρίθμησης"/>
  </w:style>
  <w:style w:type="character" w:customStyle="1" w:styleId="normalwithoutspacingChar">
    <w:name w:val="normal_without_spacing Char"/>
    <w:rPr>
      <w:rFonts w:ascii="Calibri" w:hAnsi="Calibri" w:cs="Calibri"/>
      <w:sz w:val="22"/>
      <w:szCs w:val="24"/>
    </w:rPr>
  </w:style>
  <w:style w:type="character" w:customStyle="1" w:styleId="FootnoteTextChar1">
    <w:name w:val="Footnote Text Char1"/>
    <w:rPr>
      <w:rFonts w:ascii="Calibri" w:hAnsi="Calibri" w:cs="Calibri"/>
      <w:lang w:val="en-IE" w:eastAsia="zh-CN"/>
    </w:rPr>
  </w:style>
  <w:style w:type="character" w:customStyle="1" w:styleId="foothangingChar">
    <w:name w:val="foot_hanging Char"/>
    <w:rPr>
      <w:rFonts w:ascii="Calibri" w:hAnsi="Calibri" w:cs="Calibri"/>
      <w:sz w:val="18"/>
      <w:szCs w:val="18"/>
      <w:lang w:val="en-IE" w:eastAsia="zh-CN"/>
    </w:rPr>
  </w:style>
  <w:style w:type="character" w:customStyle="1" w:styleId="HTMLPreformattedChar">
    <w:name w:val="HTML Preformatted Char"/>
    <w:rPr>
      <w:rFonts w:ascii="Courier New" w:hAnsi="Courier New" w:cs="Courier New"/>
    </w:rPr>
  </w:style>
  <w:style w:type="character" w:customStyle="1" w:styleId="apple-converted-space">
    <w:name w:val="apple-converted-space"/>
    <w:basedOn w:val="WW-DefaultParagraphFont11111111111111111111"/>
  </w:style>
  <w:style w:type="character" w:customStyle="1" w:styleId="BodyTextIndent3Char">
    <w:name w:val="Body Text Indent 3 Char"/>
    <w:rPr>
      <w:rFonts w:ascii="Calibri" w:hAnsi="Calibri" w:cs="Calibri"/>
      <w:sz w:val="16"/>
      <w:szCs w:val="16"/>
      <w:lang w:val="en-GB"/>
    </w:rPr>
  </w:style>
  <w:style w:type="character" w:customStyle="1" w:styleId="WW-FootnoteReference">
    <w:name w:val="WW-Footnote Reference"/>
    <w:rPr>
      <w:vertAlign w:val="superscript"/>
    </w:rPr>
  </w:style>
  <w:style w:type="character" w:customStyle="1" w:styleId="WW-EndnoteReference">
    <w:name w:val="WW-Endnote Reference"/>
    <w:rPr>
      <w:vertAlign w:val="superscript"/>
    </w:rPr>
  </w:style>
  <w:style w:type="character" w:customStyle="1" w:styleId="FootnoteReference1">
    <w:name w:val="Footnote Reference1"/>
    <w:rPr>
      <w:vertAlign w:val="superscript"/>
    </w:rPr>
  </w:style>
  <w:style w:type="character" w:customStyle="1" w:styleId="FootnoteTextChar2">
    <w:name w:val="Footnote Text Char2"/>
    <w:rPr>
      <w:rFonts w:ascii="Calibri" w:hAnsi="Calibri" w:cs="Calibri"/>
      <w:sz w:val="18"/>
      <w:lang w:val="en-IE" w:eastAsia="zh-CN"/>
    </w:rPr>
  </w:style>
  <w:style w:type="character" w:customStyle="1" w:styleId="foothangingChar1">
    <w:name w:val="foot_hanging Char1"/>
    <w:rPr>
      <w:rFonts w:ascii="Calibri" w:hAnsi="Calibri" w:cs="Calibri"/>
      <w:sz w:val="18"/>
      <w:szCs w:val="18"/>
      <w:lang w:val="en-IE" w:eastAsia="zh-CN"/>
    </w:rPr>
  </w:style>
  <w:style w:type="character" w:customStyle="1" w:styleId="footersChar">
    <w:name w:val="footers Char"/>
    <w:basedOn w:val="foothangingChar1"/>
    <w:rPr>
      <w:rFonts w:ascii="Calibri" w:hAnsi="Calibri" w:cs="Calibri"/>
      <w:sz w:val="18"/>
      <w:szCs w:val="18"/>
      <w:lang w:val="en-IE" w:eastAsia="zh-CN"/>
    </w:rPr>
  </w:style>
  <w:style w:type="character" w:customStyle="1" w:styleId="CommentTextChar1">
    <w:name w:val="Comment Text Char1"/>
    <w:rPr>
      <w:rFonts w:ascii="Calibri" w:hAnsi="Calibri" w:cs="Calibri"/>
      <w:lang w:val="en-GB" w:eastAsia="zh-CN"/>
    </w:rPr>
  </w:style>
  <w:style w:type="character" w:customStyle="1" w:styleId="HTMLPreformattedChar1">
    <w:name w:val="HTML Preformatted Char1"/>
    <w:rPr>
      <w:rFonts w:ascii="Courier New" w:hAnsi="Courier New" w:cs="Courier New"/>
      <w:lang w:eastAsia="zh-CN"/>
    </w:rPr>
  </w:style>
  <w:style w:type="character" w:customStyle="1" w:styleId="BodyText3Char">
    <w:name w:val="Body Text 3 Char"/>
    <w:rPr>
      <w:rFonts w:ascii="Calibri" w:hAnsi="Calibri" w:cs="Calibri"/>
      <w:sz w:val="16"/>
      <w:szCs w:val="16"/>
      <w:lang w:val="en-GB" w:eastAsia="zh-CN"/>
    </w:rPr>
  </w:style>
  <w:style w:type="character" w:customStyle="1" w:styleId="WW-FootnoteReference1">
    <w:name w:val="WW-Footnote Reference1"/>
    <w:rPr>
      <w:vertAlign w:val="superscript"/>
    </w:rPr>
  </w:style>
  <w:style w:type="character" w:customStyle="1" w:styleId="WW-EndnoteReference1">
    <w:name w:val="WW-Endnote Reference1"/>
    <w:rPr>
      <w:vertAlign w:val="superscript"/>
    </w:rPr>
  </w:style>
  <w:style w:type="character" w:customStyle="1" w:styleId="WW-FootnoteReference2">
    <w:name w:val="WW-Footnote Reference2"/>
    <w:rPr>
      <w:vertAlign w:val="superscript"/>
    </w:rPr>
  </w:style>
  <w:style w:type="character" w:customStyle="1" w:styleId="WW-EndnoteReference2">
    <w:name w:val="WW-Endnote Reference2"/>
    <w:rPr>
      <w:vertAlign w:val="superscript"/>
    </w:rPr>
  </w:style>
  <w:style w:type="character" w:customStyle="1" w:styleId="FootnoteTextChar3">
    <w:name w:val="Footnote Text Char3"/>
    <w:rPr>
      <w:rFonts w:ascii="Calibri" w:hAnsi="Calibri" w:cs="Calibri"/>
      <w:sz w:val="18"/>
      <w:lang w:val="en-IE" w:eastAsia="zh-CN"/>
    </w:rPr>
  </w:style>
  <w:style w:type="character" w:customStyle="1" w:styleId="foothangingChar2">
    <w:name w:val="foot_hanging Char2"/>
    <w:rPr>
      <w:rFonts w:ascii="Calibri" w:hAnsi="Calibri" w:cs="Calibri"/>
      <w:sz w:val="18"/>
      <w:szCs w:val="18"/>
      <w:lang w:val="en-IE" w:eastAsia="zh-CN"/>
    </w:rPr>
  </w:style>
  <w:style w:type="character" w:customStyle="1" w:styleId="footersChar1">
    <w:name w:val="footers Char1"/>
    <w:basedOn w:val="foothangingChar2"/>
    <w:rPr>
      <w:rFonts w:ascii="Calibri" w:hAnsi="Calibri" w:cs="Calibri"/>
      <w:sz w:val="18"/>
      <w:szCs w:val="18"/>
      <w:lang w:val="en-IE" w:eastAsia="zh-CN"/>
    </w:rPr>
  </w:style>
  <w:style w:type="character" w:customStyle="1" w:styleId="foootChar">
    <w:name w:val="fooot Char"/>
    <w:basedOn w:val="footersChar1"/>
    <w:rPr>
      <w:rFonts w:ascii="Calibri" w:hAnsi="Calibri" w:cs="Calibri"/>
      <w:sz w:val="18"/>
      <w:szCs w:val="18"/>
      <w:lang w:val="en-IE" w:eastAsia="zh-CN"/>
    </w:rPr>
  </w:style>
  <w:style w:type="character" w:customStyle="1" w:styleId="12">
    <w:name w:val="Παραπομπή υποσημείωσης1"/>
    <w:rPr>
      <w:vertAlign w:val="superscript"/>
    </w:rPr>
  </w:style>
  <w:style w:type="character" w:customStyle="1" w:styleId="13">
    <w:name w:val="Παραπομπή σημείωσης τέλους1"/>
    <w:rPr>
      <w:vertAlign w:val="superscript"/>
    </w:rPr>
  </w:style>
  <w:style w:type="character" w:customStyle="1" w:styleId="Char">
    <w:name w:val="Κείμενο πλαισίου Char"/>
    <w:rPr>
      <w:rFonts w:ascii="Tahoma" w:hAnsi="Tahoma" w:cs="Tahoma"/>
      <w:sz w:val="16"/>
      <w:szCs w:val="16"/>
      <w:lang w:val="en-GB"/>
    </w:rPr>
  </w:style>
  <w:style w:type="character" w:customStyle="1" w:styleId="14">
    <w:name w:val="Παραπομπή σχολίου1"/>
    <w:rPr>
      <w:sz w:val="16"/>
      <w:szCs w:val="16"/>
    </w:rPr>
  </w:style>
  <w:style w:type="character" w:customStyle="1" w:styleId="Char0">
    <w:name w:val="Κείμενο σχολίου Char"/>
    <w:rPr>
      <w:rFonts w:ascii="Calibri" w:hAnsi="Calibri" w:cs="Calibri"/>
      <w:lang w:val="en-GB"/>
    </w:rPr>
  </w:style>
  <w:style w:type="character" w:customStyle="1" w:styleId="Char1">
    <w:name w:val="Θέμα σχολίου Char"/>
    <w:rPr>
      <w:rFonts w:ascii="Calibri" w:hAnsi="Calibri" w:cs="Calibri"/>
      <w:b/>
      <w:bCs/>
      <w:lang w:val="en-GB"/>
    </w:rPr>
  </w:style>
  <w:style w:type="character" w:customStyle="1" w:styleId="-HTMLChar">
    <w:name w:val="Προ-διαμορφωμένο HTML Char"/>
    <w:link w:val="-HTML"/>
    <w:uiPriority w:val="99"/>
    <w:rPr>
      <w:rFonts w:ascii="Courier New" w:eastAsia="Times New Roman" w:hAnsi="Courier New" w:cs="Courier New"/>
    </w:rPr>
  </w:style>
  <w:style w:type="character" w:customStyle="1" w:styleId="WW-FootnoteReference3">
    <w:name w:val="WW-Footnote Reference3"/>
    <w:rPr>
      <w:vertAlign w:val="superscript"/>
    </w:rPr>
  </w:style>
  <w:style w:type="character" w:customStyle="1" w:styleId="WW-EndnoteReference3">
    <w:name w:val="WW-Endnote Reference3"/>
    <w:rPr>
      <w:vertAlign w:val="superscript"/>
    </w:rPr>
  </w:style>
  <w:style w:type="character" w:customStyle="1" w:styleId="WW-FootnoteReference4">
    <w:name w:val="WW-Footnote Reference4"/>
    <w:rPr>
      <w:vertAlign w:val="superscript"/>
    </w:rPr>
  </w:style>
  <w:style w:type="character" w:customStyle="1" w:styleId="WW-EndnoteReference4">
    <w:name w:val="WW-Endnote Reference4"/>
    <w:rPr>
      <w:vertAlign w:val="superscript"/>
    </w:rPr>
  </w:style>
  <w:style w:type="character" w:customStyle="1" w:styleId="WW-FootnoteReference5">
    <w:name w:val="WW-Footnote Reference5"/>
    <w:rPr>
      <w:vertAlign w:val="superscript"/>
    </w:rPr>
  </w:style>
  <w:style w:type="character" w:customStyle="1" w:styleId="WW-EndnoteReference5">
    <w:name w:val="WW-Endnote Reference5"/>
    <w:rPr>
      <w:vertAlign w:val="superscript"/>
    </w:rPr>
  </w:style>
  <w:style w:type="character" w:customStyle="1" w:styleId="WW-FootnoteReference6">
    <w:name w:val="WW-Footnote Reference6"/>
    <w:rPr>
      <w:vertAlign w:val="superscript"/>
    </w:rPr>
  </w:style>
  <w:style w:type="character" w:styleId="-0">
    <w:name w:val="FollowedHyperlink"/>
    <w:rPr>
      <w:color w:val="800000"/>
      <w:u w:val="single"/>
    </w:rPr>
  </w:style>
  <w:style w:type="character" w:customStyle="1" w:styleId="WW-EndnoteReference6">
    <w:name w:val="WW-Endnote Reference6"/>
    <w:rPr>
      <w:vertAlign w:val="superscript"/>
    </w:rPr>
  </w:style>
  <w:style w:type="character" w:customStyle="1" w:styleId="WW-FootnoteReference7">
    <w:name w:val="WW-Footnote Reference7"/>
    <w:rPr>
      <w:vertAlign w:val="superscript"/>
    </w:rPr>
  </w:style>
  <w:style w:type="character" w:customStyle="1" w:styleId="WW-EndnoteReference7">
    <w:name w:val="WW-Endnote Reference7"/>
    <w:rPr>
      <w:vertAlign w:val="superscript"/>
    </w:rPr>
  </w:style>
  <w:style w:type="character" w:customStyle="1" w:styleId="WW-FootnoteReference8">
    <w:name w:val="WW-Footnote Reference8"/>
    <w:rPr>
      <w:vertAlign w:val="superscript"/>
    </w:rPr>
  </w:style>
  <w:style w:type="character" w:customStyle="1" w:styleId="WW-EndnoteReference8">
    <w:name w:val="WW-Endnote Reference8"/>
    <w:rPr>
      <w:vertAlign w:val="superscript"/>
    </w:rPr>
  </w:style>
  <w:style w:type="character" w:customStyle="1" w:styleId="WW-FootnoteReference9">
    <w:name w:val="WW-Footnote Reference9"/>
    <w:rPr>
      <w:vertAlign w:val="superscript"/>
    </w:rPr>
  </w:style>
  <w:style w:type="character" w:customStyle="1" w:styleId="WW-EndnoteReference9">
    <w:name w:val="WW-Endnote Reference9"/>
    <w:rPr>
      <w:vertAlign w:val="superscript"/>
    </w:rPr>
  </w:style>
  <w:style w:type="character" w:customStyle="1" w:styleId="WW-FootnoteReference10">
    <w:name w:val="WW-Footnote Reference10"/>
    <w:rPr>
      <w:vertAlign w:val="superscript"/>
    </w:rPr>
  </w:style>
  <w:style w:type="character" w:customStyle="1" w:styleId="WW-EndnoteReference10">
    <w:name w:val="WW-Endnote Reference10"/>
    <w:rPr>
      <w:vertAlign w:val="superscript"/>
    </w:rPr>
  </w:style>
  <w:style w:type="character" w:customStyle="1" w:styleId="WW-FootnoteReference11">
    <w:name w:val="WW-Footnote Reference11"/>
    <w:rPr>
      <w:vertAlign w:val="superscript"/>
    </w:rPr>
  </w:style>
  <w:style w:type="character" w:customStyle="1" w:styleId="WW-EndnoteReference11">
    <w:name w:val="WW-Endnote Reference11"/>
    <w:rPr>
      <w:vertAlign w:val="superscript"/>
    </w:rPr>
  </w:style>
  <w:style w:type="character" w:customStyle="1" w:styleId="WW-FootnoteReference12">
    <w:name w:val="WW-Footnote Reference12"/>
    <w:rPr>
      <w:vertAlign w:val="superscript"/>
    </w:rPr>
  </w:style>
  <w:style w:type="character" w:customStyle="1" w:styleId="WW-EndnoteReference12">
    <w:name w:val="WW-Endnote Reference12"/>
    <w:rPr>
      <w:vertAlign w:val="superscript"/>
    </w:rPr>
  </w:style>
  <w:style w:type="character" w:customStyle="1" w:styleId="WW-FootnoteReference13">
    <w:name w:val="WW-Footnote Reference13"/>
    <w:rPr>
      <w:vertAlign w:val="superscript"/>
    </w:rPr>
  </w:style>
  <w:style w:type="character" w:customStyle="1" w:styleId="WW-EndnoteReference13">
    <w:name w:val="WW-Endnote Reference13"/>
    <w:rPr>
      <w:vertAlign w:val="superscript"/>
    </w:rPr>
  </w:style>
  <w:style w:type="character" w:customStyle="1" w:styleId="41">
    <w:name w:val="Παραπομπή υποσημείωσης4"/>
    <w:rPr>
      <w:vertAlign w:val="superscript"/>
    </w:rPr>
  </w:style>
  <w:style w:type="character" w:customStyle="1" w:styleId="ab">
    <w:name w:val="Σύμβολα σημείωσης τέλους"/>
    <w:rPr>
      <w:vertAlign w:val="superscript"/>
    </w:rPr>
  </w:style>
  <w:style w:type="character" w:customStyle="1" w:styleId="23">
    <w:name w:val="Παραπομπή υποσημείωσης2"/>
    <w:rPr>
      <w:vertAlign w:val="superscript"/>
    </w:rPr>
  </w:style>
  <w:style w:type="character" w:customStyle="1" w:styleId="24">
    <w:name w:val="Παραπομπή σημείωσης τέλους2"/>
    <w:rPr>
      <w:vertAlign w:val="superscript"/>
    </w:rPr>
  </w:style>
  <w:style w:type="character" w:customStyle="1" w:styleId="WW-FootnoteReference14">
    <w:name w:val="WW-Footnote Reference14"/>
    <w:rPr>
      <w:vertAlign w:val="superscript"/>
    </w:rPr>
  </w:style>
  <w:style w:type="character" w:customStyle="1" w:styleId="WW-EndnoteReference14">
    <w:name w:val="WW-Endnote Reference14"/>
    <w:rPr>
      <w:vertAlign w:val="superscript"/>
    </w:rPr>
  </w:style>
  <w:style w:type="character" w:customStyle="1" w:styleId="WW-FootnoteReference15">
    <w:name w:val="WW-Footnote Reference15"/>
    <w:rPr>
      <w:vertAlign w:val="superscript"/>
    </w:rPr>
  </w:style>
  <w:style w:type="character" w:customStyle="1" w:styleId="WW-EndnoteReference15">
    <w:name w:val="WW-Endnote Reference15"/>
    <w:rPr>
      <w:vertAlign w:val="superscript"/>
    </w:rPr>
  </w:style>
  <w:style w:type="character" w:customStyle="1" w:styleId="WW-FootnoteReference16">
    <w:name w:val="WW-Footnote Reference16"/>
    <w:rPr>
      <w:vertAlign w:val="superscript"/>
    </w:rPr>
  </w:style>
  <w:style w:type="character" w:customStyle="1" w:styleId="WW-EndnoteReference16">
    <w:name w:val="WW-Endnote Reference16"/>
    <w:rPr>
      <w:vertAlign w:val="superscript"/>
    </w:rPr>
  </w:style>
  <w:style w:type="character" w:customStyle="1" w:styleId="WW-FootnoteReference17">
    <w:name w:val="WW-Footnote Reference17"/>
    <w:rPr>
      <w:vertAlign w:val="superscript"/>
    </w:rPr>
  </w:style>
  <w:style w:type="character" w:customStyle="1" w:styleId="WW-EndnoteReference17">
    <w:name w:val="WW-Endnote Reference17"/>
    <w:rPr>
      <w:vertAlign w:val="superscript"/>
    </w:rPr>
  </w:style>
  <w:style w:type="character" w:customStyle="1" w:styleId="31">
    <w:name w:val="Παραπομπή υποσημείωσης3"/>
    <w:rPr>
      <w:vertAlign w:val="superscript"/>
    </w:rPr>
  </w:style>
  <w:style w:type="character" w:customStyle="1" w:styleId="32">
    <w:name w:val="Παραπομπή σημείωσης τέλους3"/>
    <w:rPr>
      <w:vertAlign w:val="superscript"/>
    </w:rPr>
  </w:style>
  <w:style w:type="character" w:customStyle="1" w:styleId="WW-FootnoteReference18">
    <w:name w:val="WW-Footnote Reference18"/>
    <w:rPr>
      <w:vertAlign w:val="superscript"/>
    </w:rPr>
  </w:style>
  <w:style w:type="character" w:customStyle="1" w:styleId="WW-EndnoteReference18">
    <w:name w:val="WW-Endnote Reference18"/>
    <w:rPr>
      <w:vertAlign w:val="superscript"/>
    </w:rPr>
  </w:style>
  <w:style w:type="character" w:customStyle="1" w:styleId="WW-FootnoteReference19">
    <w:name w:val="WW-Footnote Reference19"/>
    <w:rPr>
      <w:vertAlign w:val="superscript"/>
    </w:rPr>
  </w:style>
  <w:style w:type="character" w:customStyle="1" w:styleId="WW-EndnoteReference19">
    <w:name w:val="WW-Endnote Reference19"/>
    <w:rPr>
      <w:vertAlign w:val="superscript"/>
    </w:rPr>
  </w:style>
  <w:style w:type="character" w:customStyle="1" w:styleId="WW-FootnoteReference20">
    <w:name w:val="WW-Footnote Reference20"/>
    <w:rPr>
      <w:vertAlign w:val="superscript"/>
    </w:rPr>
  </w:style>
  <w:style w:type="character" w:customStyle="1" w:styleId="WW-EndnoteReference20">
    <w:name w:val="WW-Endnote Reference20"/>
    <w:rPr>
      <w:vertAlign w:val="superscript"/>
    </w:rPr>
  </w:style>
  <w:style w:type="character" w:customStyle="1" w:styleId="ac">
    <w:name w:val="Σύνδεση ευρετηρίου"/>
  </w:style>
  <w:style w:type="character" w:customStyle="1" w:styleId="WW-0">
    <w:name w:val="WW-Παραπομπή υποσημείωσης"/>
    <w:rPr>
      <w:vertAlign w:val="superscript"/>
    </w:rPr>
  </w:style>
  <w:style w:type="character" w:customStyle="1" w:styleId="42">
    <w:name w:val="Παραπομπή σημείωσης τέλους4"/>
    <w:rPr>
      <w:vertAlign w:val="superscript"/>
    </w:rPr>
  </w:style>
  <w:style w:type="character" w:customStyle="1" w:styleId="Char2">
    <w:name w:val="Κείμενο υποσημείωσης Char"/>
    <w:rPr>
      <w:rFonts w:ascii="Calibri" w:hAnsi="Calibri" w:cs="Calibri"/>
      <w:sz w:val="18"/>
      <w:lang w:val="en-IE" w:eastAsia="zh-CN"/>
    </w:rPr>
  </w:style>
  <w:style w:type="character" w:styleId="ad">
    <w:name w:val="footnote reference"/>
    <w:uiPriority w:val="99"/>
    <w:rPr>
      <w:vertAlign w:val="superscript"/>
    </w:rPr>
  </w:style>
  <w:style w:type="character" w:styleId="ae">
    <w:name w:val="endnote reference"/>
    <w:rPr>
      <w:vertAlign w:val="superscript"/>
    </w:rPr>
  </w:style>
  <w:style w:type="character" w:customStyle="1" w:styleId="WW-FootnoteReference123">
    <w:name w:val="WW-Footnote Reference123"/>
    <w:rPr>
      <w:vertAlign w:val="superscript"/>
    </w:rPr>
  </w:style>
  <w:style w:type="paragraph" w:customStyle="1" w:styleId="af">
    <w:name w:val="Επικεφαλίδα"/>
    <w:basedOn w:val="a"/>
    <w:next w:val="af0"/>
    <w:pPr>
      <w:keepNext/>
      <w:spacing w:before="240"/>
    </w:pPr>
    <w:rPr>
      <w:rFonts w:ascii="Liberation Sans" w:eastAsia="Microsoft YaHei" w:hAnsi="Liberation Sans" w:cs="Mangal"/>
      <w:sz w:val="28"/>
      <w:szCs w:val="28"/>
    </w:rPr>
  </w:style>
  <w:style w:type="paragraph" w:styleId="af0">
    <w:name w:val="Body Text"/>
    <w:basedOn w:val="a"/>
    <w:pPr>
      <w:spacing w:after="240"/>
    </w:pPr>
  </w:style>
  <w:style w:type="paragraph" w:styleId="af1">
    <w:name w:val="List"/>
    <w:basedOn w:val="af0"/>
    <w:rPr>
      <w:rFonts w:cs="Mangal"/>
    </w:rPr>
  </w:style>
  <w:style w:type="paragraph" w:customStyle="1" w:styleId="43">
    <w:name w:val="Λεζάντα4"/>
    <w:basedOn w:val="a"/>
    <w:pPr>
      <w:suppressLineNumbers/>
      <w:spacing w:before="120"/>
    </w:pPr>
    <w:rPr>
      <w:rFonts w:cs="Mangal"/>
      <w:i/>
      <w:iCs/>
      <w:sz w:val="24"/>
    </w:rPr>
  </w:style>
  <w:style w:type="paragraph" w:customStyle="1" w:styleId="af2">
    <w:name w:val="Ευρετήριο"/>
    <w:basedOn w:val="a"/>
    <w:pPr>
      <w:suppressLineNumbers/>
    </w:pPr>
    <w:rPr>
      <w:rFonts w:cs="Mangal"/>
    </w:rPr>
  </w:style>
  <w:style w:type="paragraph" w:customStyle="1" w:styleId="WW-1">
    <w:name w:val="WW-Λεζάντα"/>
    <w:basedOn w:val="a"/>
    <w:pPr>
      <w:suppressLineNumbers/>
      <w:spacing w:before="120"/>
    </w:pPr>
    <w:rPr>
      <w:rFonts w:cs="Mangal"/>
      <w:i/>
      <w:iCs/>
      <w:sz w:val="24"/>
    </w:rPr>
  </w:style>
  <w:style w:type="paragraph" w:customStyle="1" w:styleId="WW-Caption">
    <w:name w:val="WW-Caption"/>
    <w:basedOn w:val="a"/>
    <w:pPr>
      <w:suppressLineNumbers/>
      <w:spacing w:before="120"/>
    </w:pPr>
    <w:rPr>
      <w:rFonts w:cs="Mangal"/>
      <w:i/>
      <w:iCs/>
      <w:sz w:val="24"/>
    </w:rPr>
  </w:style>
  <w:style w:type="paragraph" w:customStyle="1" w:styleId="WW-Caption1">
    <w:name w:val="WW-Caption1"/>
    <w:basedOn w:val="a"/>
    <w:pPr>
      <w:suppressLineNumbers/>
      <w:spacing w:before="120"/>
    </w:pPr>
    <w:rPr>
      <w:rFonts w:cs="Mangal"/>
      <w:i/>
      <w:iCs/>
      <w:sz w:val="24"/>
    </w:rPr>
  </w:style>
  <w:style w:type="paragraph" w:customStyle="1" w:styleId="33">
    <w:name w:val="Λεζάντα3"/>
    <w:basedOn w:val="a"/>
    <w:pPr>
      <w:suppressLineNumbers/>
      <w:spacing w:before="120"/>
    </w:pPr>
    <w:rPr>
      <w:rFonts w:cs="Mangal"/>
      <w:i/>
      <w:iCs/>
      <w:sz w:val="24"/>
    </w:rPr>
  </w:style>
  <w:style w:type="paragraph" w:customStyle="1" w:styleId="WW-Caption11">
    <w:name w:val="WW-Caption11"/>
    <w:basedOn w:val="a"/>
    <w:pPr>
      <w:suppressLineNumbers/>
      <w:spacing w:before="120"/>
    </w:pPr>
    <w:rPr>
      <w:rFonts w:cs="Mangal"/>
      <w:i/>
      <w:iCs/>
      <w:sz w:val="24"/>
    </w:rPr>
  </w:style>
  <w:style w:type="paragraph" w:customStyle="1" w:styleId="WW-Caption111">
    <w:name w:val="WW-Caption111"/>
    <w:basedOn w:val="a"/>
    <w:pPr>
      <w:suppressLineNumbers/>
      <w:spacing w:before="120"/>
    </w:pPr>
    <w:rPr>
      <w:rFonts w:cs="Mangal"/>
      <w:i/>
      <w:iCs/>
      <w:sz w:val="24"/>
    </w:rPr>
  </w:style>
  <w:style w:type="paragraph" w:customStyle="1" w:styleId="WW-Caption1111">
    <w:name w:val="WW-Caption1111"/>
    <w:basedOn w:val="a"/>
    <w:pPr>
      <w:suppressLineNumbers/>
      <w:spacing w:before="120"/>
    </w:pPr>
    <w:rPr>
      <w:rFonts w:cs="Mangal"/>
      <w:i/>
      <w:iCs/>
      <w:sz w:val="24"/>
    </w:rPr>
  </w:style>
  <w:style w:type="paragraph" w:customStyle="1" w:styleId="WW-Caption11111">
    <w:name w:val="WW-Caption11111"/>
    <w:basedOn w:val="a"/>
    <w:pPr>
      <w:suppressLineNumbers/>
      <w:spacing w:before="120"/>
    </w:pPr>
    <w:rPr>
      <w:rFonts w:cs="Mangal"/>
      <w:i/>
      <w:iCs/>
      <w:sz w:val="24"/>
    </w:rPr>
  </w:style>
  <w:style w:type="paragraph" w:customStyle="1" w:styleId="25">
    <w:name w:val="Λεζάντα2"/>
    <w:basedOn w:val="a"/>
    <w:pPr>
      <w:suppressLineNumbers/>
      <w:spacing w:before="120"/>
    </w:pPr>
    <w:rPr>
      <w:rFonts w:cs="Mangal"/>
      <w:i/>
      <w:iCs/>
      <w:sz w:val="24"/>
    </w:rPr>
  </w:style>
  <w:style w:type="paragraph" w:customStyle="1" w:styleId="Caption1">
    <w:name w:val="Caption1"/>
    <w:basedOn w:val="a"/>
    <w:pPr>
      <w:suppressLineNumbers/>
      <w:spacing w:before="120"/>
    </w:pPr>
    <w:rPr>
      <w:rFonts w:cs="Mangal"/>
      <w:i/>
      <w:iCs/>
      <w:sz w:val="24"/>
    </w:rPr>
  </w:style>
  <w:style w:type="paragraph" w:customStyle="1" w:styleId="WW-Caption111111">
    <w:name w:val="WW-Caption111111"/>
    <w:basedOn w:val="a"/>
    <w:pPr>
      <w:suppressLineNumbers/>
      <w:spacing w:before="120"/>
    </w:pPr>
    <w:rPr>
      <w:rFonts w:cs="Mangal"/>
      <w:i/>
      <w:iCs/>
      <w:sz w:val="24"/>
    </w:rPr>
  </w:style>
  <w:style w:type="paragraph" w:customStyle="1" w:styleId="WW-Caption1111111">
    <w:name w:val="WW-Caption1111111"/>
    <w:basedOn w:val="a"/>
    <w:pPr>
      <w:suppressLineNumbers/>
      <w:spacing w:before="120"/>
    </w:pPr>
    <w:rPr>
      <w:rFonts w:cs="Mangal"/>
      <w:i/>
      <w:iCs/>
      <w:sz w:val="24"/>
    </w:rPr>
  </w:style>
  <w:style w:type="paragraph" w:customStyle="1" w:styleId="WW-Caption11111111">
    <w:name w:val="WW-Caption11111111"/>
    <w:basedOn w:val="a"/>
    <w:pPr>
      <w:suppressLineNumbers/>
      <w:spacing w:before="120"/>
    </w:pPr>
    <w:rPr>
      <w:rFonts w:cs="Mangal"/>
      <w:i/>
      <w:iCs/>
      <w:sz w:val="24"/>
    </w:rPr>
  </w:style>
  <w:style w:type="paragraph" w:customStyle="1" w:styleId="WW-Caption111111111">
    <w:name w:val="WW-Caption111111111"/>
    <w:basedOn w:val="a"/>
    <w:pPr>
      <w:suppressLineNumbers/>
      <w:spacing w:before="120"/>
    </w:pPr>
    <w:rPr>
      <w:rFonts w:cs="Mangal"/>
      <w:i/>
      <w:iCs/>
      <w:sz w:val="24"/>
    </w:rPr>
  </w:style>
  <w:style w:type="paragraph" w:customStyle="1" w:styleId="WW-Caption1111111111">
    <w:name w:val="WW-Caption1111111111"/>
    <w:basedOn w:val="a"/>
    <w:pPr>
      <w:suppressLineNumbers/>
      <w:spacing w:before="120"/>
    </w:pPr>
    <w:rPr>
      <w:rFonts w:cs="Mangal"/>
      <w:i/>
      <w:iCs/>
      <w:sz w:val="24"/>
    </w:rPr>
  </w:style>
  <w:style w:type="paragraph" w:customStyle="1" w:styleId="WW-Caption11111111111">
    <w:name w:val="WW-Caption11111111111"/>
    <w:basedOn w:val="a"/>
    <w:pPr>
      <w:suppressLineNumbers/>
      <w:spacing w:before="120"/>
    </w:pPr>
    <w:rPr>
      <w:rFonts w:cs="Mangal"/>
      <w:i/>
      <w:iCs/>
      <w:sz w:val="24"/>
    </w:rPr>
  </w:style>
  <w:style w:type="paragraph" w:customStyle="1" w:styleId="WW-Caption111111111111">
    <w:name w:val="WW-Caption111111111111"/>
    <w:basedOn w:val="a"/>
    <w:pPr>
      <w:suppressLineNumbers/>
      <w:spacing w:before="120"/>
    </w:pPr>
    <w:rPr>
      <w:rFonts w:cs="Mangal"/>
      <w:i/>
      <w:iCs/>
      <w:sz w:val="24"/>
    </w:rPr>
  </w:style>
  <w:style w:type="paragraph" w:customStyle="1" w:styleId="WW-Caption1111111111111">
    <w:name w:val="WW-Caption1111111111111"/>
    <w:basedOn w:val="a"/>
    <w:pPr>
      <w:suppressLineNumbers/>
      <w:spacing w:before="120"/>
    </w:pPr>
    <w:rPr>
      <w:rFonts w:cs="Mangal"/>
      <w:i/>
      <w:iCs/>
      <w:sz w:val="24"/>
    </w:rPr>
  </w:style>
  <w:style w:type="paragraph" w:customStyle="1" w:styleId="WW-Caption11111111111111">
    <w:name w:val="WW-Caption11111111111111"/>
    <w:basedOn w:val="a"/>
    <w:pPr>
      <w:suppressLineNumbers/>
      <w:spacing w:before="120"/>
    </w:pPr>
    <w:rPr>
      <w:rFonts w:cs="Mangal"/>
      <w:i/>
      <w:iCs/>
      <w:sz w:val="24"/>
    </w:rPr>
  </w:style>
  <w:style w:type="paragraph" w:customStyle="1" w:styleId="WW-Caption111111111111111">
    <w:name w:val="WW-Caption111111111111111"/>
    <w:basedOn w:val="a"/>
    <w:pPr>
      <w:suppressLineNumbers/>
      <w:spacing w:before="120"/>
    </w:pPr>
    <w:rPr>
      <w:rFonts w:cs="Mangal"/>
      <w:i/>
      <w:iCs/>
      <w:sz w:val="24"/>
    </w:rPr>
  </w:style>
  <w:style w:type="paragraph" w:customStyle="1" w:styleId="WW-Caption1111111111111111">
    <w:name w:val="WW-Caption1111111111111111"/>
    <w:basedOn w:val="a"/>
    <w:pPr>
      <w:suppressLineNumbers/>
      <w:spacing w:before="120"/>
    </w:pPr>
    <w:rPr>
      <w:rFonts w:cs="Mangal"/>
      <w:i/>
      <w:iCs/>
      <w:sz w:val="24"/>
    </w:rPr>
  </w:style>
  <w:style w:type="paragraph" w:customStyle="1" w:styleId="15">
    <w:name w:val="Λεζάντα1"/>
    <w:basedOn w:val="a"/>
    <w:pPr>
      <w:suppressLineNumbers/>
      <w:spacing w:before="120"/>
    </w:pPr>
    <w:rPr>
      <w:rFonts w:cs="Mangal"/>
      <w:i/>
      <w:iCs/>
      <w:sz w:val="24"/>
    </w:rPr>
  </w:style>
  <w:style w:type="paragraph" w:customStyle="1" w:styleId="WW-Caption11111111111111111">
    <w:name w:val="WW-Caption11111111111111111"/>
    <w:basedOn w:val="a"/>
    <w:pPr>
      <w:suppressLineNumbers/>
      <w:spacing w:before="120"/>
    </w:pPr>
    <w:rPr>
      <w:rFonts w:cs="Mangal"/>
      <w:i/>
      <w:iCs/>
      <w:sz w:val="24"/>
    </w:rPr>
  </w:style>
  <w:style w:type="paragraph" w:customStyle="1" w:styleId="WW-Caption111111111111111111">
    <w:name w:val="WW-Caption111111111111111111"/>
    <w:basedOn w:val="a"/>
    <w:pPr>
      <w:suppressLineNumbers/>
      <w:spacing w:before="120"/>
    </w:pPr>
    <w:rPr>
      <w:rFonts w:cs="Mangal"/>
      <w:i/>
      <w:iCs/>
      <w:sz w:val="24"/>
    </w:rPr>
  </w:style>
  <w:style w:type="paragraph" w:customStyle="1" w:styleId="WW-Caption1111111111111111111">
    <w:name w:val="WW-Caption1111111111111111111"/>
    <w:basedOn w:val="a"/>
    <w:pPr>
      <w:suppressLineNumbers/>
      <w:spacing w:before="120"/>
    </w:pPr>
    <w:rPr>
      <w:rFonts w:cs="Mangal"/>
      <w:i/>
      <w:iCs/>
      <w:sz w:val="24"/>
    </w:rPr>
  </w:style>
  <w:style w:type="paragraph" w:customStyle="1" w:styleId="WW-Caption11111111111111111111">
    <w:name w:val="WW-Caption11111111111111111111"/>
    <w:basedOn w:val="a"/>
    <w:pPr>
      <w:suppressLineNumbers/>
      <w:spacing w:before="120"/>
    </w:pPr>
    <w:rPr>
      <w:rFonts w:cs="Mangal"/>
      <w:i/>
      <w:iCs/>
      <w:sz w:val="24"/>
    </w:rPr>
  </w:style>
  <w:style w:type="paragraph" w:customStyle="1" w:styleId="Bullet">
    <w:name w:val="Bullet"/>
    <w:basedOn w:val="a"/>
    <w:pPr>
      <w:numPr>
        <w:numId w:val="4"/>
      </w:numPr>
      <w:spacing w:after="100"/>
    </w:pPr>
    <w:rPr>
      <w:rFonts w:eastAsia="MS Mincho"/>
      <w:lang w:val="en-US" w:eastAsia="ja-JP"/>
    </w:rPr>
  </w:style>
  <w:style w:type="paragraph" w:customStyle="1" w:styleId="16">
    <w:name w:val="Ημερομηνία1"/>
    <w:basedOn w:val="a"/>
    <w:next w:val="a"/>
    <w:pPr>
      <w:spacing w:after="100"/>
    </w:pPr>
    <w:rPr>
      <w:rFonts w:eastAsia="MS Mincho"/>
      <w:lang w:val="en-US" w:eastAsia="ja-JP"/>
    </w:rPr>
  </w:style>
  <w:style w:type="paragraph" w:customStyle="1" w:styleId="DocTitle">
    <w:name w:val="Doc Title"/>
    <w:basedOn w:val="1"/>
  </w:style>
  <w:style w:type="paragraph" w:customStyle="1" w:styleId="inserttext">
    <w:name w:val="insert text"/>
    <w:basedOn w:val="a"/>
    <w:pPr>
      <w:spacing w:after="100"/>
      <w:ind w:left="794"/>
    </w:pPr>
    <w:rPr>
      <w:rFonts w:eastAsia="MS Mincho"/>
      <w:lang w:val="en-US" w:eastAsia="ja-JP"/>
    </w:rPr>
  </w:style>
  <w:style w:type="paragraph" w:styleId="af3">
    <w:name w:val="footer"/>
    <w:basedOn w:val="a"/>
    <w:pPr>
      <w:spacing w:after="100"/>
    </w:pPr>
    <w:rPr>
      <w:rFonts w:eastAsia="MS Mincho"/>
      <w:lang w:val="en-US" w:eastAsia="ja-JP"/>
    </w:rPr>
  </w:style>
  <w:style w:type="paragraph" w:styleId="af4">
    <w:name w:val="header"/>
    <w:basedOn w:val="a"/>
  </w:style>
  <w:style w:type="paragraph" w:customStyle="1" w:styleId="26">
    <w:name w:val="Κείμενο πλαισίου2"/>
    <w:basedOn w:val="a"/>
    <w:rPr>
      <w:rFonts w:ascii="Tahoma" w:hAnsi="Tahoma" w:cs="Tahoma"/>
      <w:sz w:val="16"/>
      <w:szCs w:val="16"/>
    </w:rPr>
  </w:style>
  <w:style w:type="paragraph" w:customStyle="1" w:styleId="27">
    <w:name w:val="Κείμενο σχολίου2"/>
    <w:basedOn w:val="a"/>
    <w:rPr>
      <w:sz w:val="20"/>
      <w:szCs w:val="20"/>
    </w:rPr>
  </w:style>
  <w:style w:type="paragraph" w:customStyle="1" w:styleId="28">
    <w:name w:val="Θέμα σχολίου2"/>
    <w:basedOn w:val="27"/>
    <w:next w:val="27"/>
    <w:rPr>
      <w:b/>
      <w:bCs/>
    </w:rPr>
  </w:style>
  <w:style w:type="paragraph" w:customStyle="1" w:styleId="29">
    <w:name w:val="Αναθεώρηση2"/>
    <w:pPr>
      <w:suppressAutoHyphens/>
    </w:pPr>
    <w:rPr>
      <w:sz w:val="24"/>
      <w:szCs w:val="24"/>
      <w:lang w:val="en-GB" w:eastAsia="ar-SA"/>
    </w:rPr>
  </w:style>
  <w:style w:type="paragraph" w:customStyle="1" w:styleId="western">
    <w:name w:val="western"/>
    <w:basedOn w:val="a"/>
    <w:pPr>
      <w:spacing w:before="280" w:after="200"/>
    </w:pPr>
    <w:rPr>
      <w:rFonts w:ascii="Arial Unicode MS" w:eastAsia="Arial Unicode MS" w:hAnsi="Arial Unicode MS" w:cs="Arial Unicode MS"/>
    </w:rPr>
  </w:style>
  <w:style w:type="paragraph" w:customStyle="1" w:styleId="17">
    <w:name w:val="Παράγραφος λίστας1"/>
    <w:basedOn w:val="a"/>
    <w:pPr>
      <w:spacing w:after="200"/>
      <w:ind w:left="720"/>
    </w:pPr>
  </w:style>
  <w:style w:type="paragraph" w:styleId="af5">
    <w:name w:val="footnote text"/>
    <w:basedOn w:val="a"/>
    <w:pPr>
      <w:spacing w:after="0"/>
      <w:ind w:left="425" w:hanging="425"/>
    </w:pPr>
    <w:rPr>
      <w:sz w:val="18"/>
      <w:szCs w:val="20"/>
      <w:lang w:val="en-IE"/>
    </w:rPr>
  </w:style>
  <w:style w:type="paragraph" w:styleId="18">
    <w:name w:val="toc 1"/>
    <w:basedOn w:val="a"/>
    <w:next w:val="a"/>
    <w:uiPriority w:val="39"/>
    <w:pPr>
      <w:spacing w:before="120"/>
      <w:jc w:val="left"/>
    </w:pPr>
    <w:rPr>
      <w:b/>
      <w:bCs/>
      <w:caps/>
      <w:sz w:val="20"/>
      <w:szCs w:val="20"/>
    </w:rPr>
  </w:style>
  <w:style w:type="paragraph" w:styleId="2a">
    <w:name w:val="toc 2"/>
    <w:basedOn w:val="a"/>
    <w:next w:val="a"/>
    <w:uiPriority w:val="39"/>
    <w:pPr>
      <w:spacing w:after="0"/>
      <w:ind w:left="220"/>
      <w:jc w:val="left"/>
    </w:pPr>
    <w:rPr>
      <w:smallCaps/>
      <w:sz w:val="20"/>
      <w:szCs w:val="20"/>
    </w:rPr>
  </w:style>
  <w:style w:type="paragraph" w:styleId="34">
    <w:name w:val="toc 3"/>
    <w:basedOn w:val="a"/>
    <w:next w:val="a"/>
    <w:uiPriority w:val="39"/>
    <w:pPr>
      <w:spacing w:after="0"/>
      <w:ind w:left="440"/>
      <w:jc w:val="left"/>
    </w:pPr>
    <w:rPr>
      <w:i/>
      <w:iCs/>
      <w:sz w:val="20"/>
      <w:szCs w:val="20"/>
    </w:rPr>
  </w:style>
  <w:style w:type="paragraph" w:styleId="44">
    <w:name w:val="toc 4"/>
    <w:basedOn w:val="a"/>
    <w:next w:val="a"/>
    <w:uiPriority w:val="39"/>
    <w:pPr>
      <w:spacing w:after="0"/>
      <w:ind w:left="660"/>
      <w:jc w:val="left"/>
    </w:pPr>
    <w:rPr>
      <w:sz w:val="18"/>
      <w:szCs w:val="18"/>
    </w:rPr>
  </w:style>
  <w:style w:type="paragraph" w:styleId="51">
    <w:name w:val="toc 5"/>
    <w:basedOn w:val="a"/>
    <w:next w:val="a"/>
    <w:uiPriority w:val="39"/>
    <w:pPr>
      <w:spacing w:after="0"/>
      <w:ind w:left="880"/>
      <w:jc w:val="left"/>
    </w:pPr>
    <w:rPr>
      <w:sz w:val="18"/>
      <w:szCs w:val="18"/>
    </w:rPr>
  </w:style>
  <w:style w:type="paragraph" w:styleId="6">
    <w:name w:val="toc 6"/>
    <w:basedOn w:val="a"/>
    <w:next w:val="a"/>
    <w:uiPriority w:val="39"/>
    <w:pPr>
      <w:spacing w:after="0"/>
      <w:ind w:left="1100"/>
      <w:jc w:val="left"/>
    </w:pPr>
    <w:rPr>
      <w:sz w:val="18"/>
      <w:szCs w:val="18"/>
    </w:rPr>
  </w:style>
  <w:style w:type="paragraph" w:styleId="7">
    <w:name w:val="toc 7"/>
    <w:basedOn w:val="a"/>
    <w:next w:val="a"/>
    <w:uiPriority w:val="39"/>
    <w:pPr>
      <w:spacing w:after="0"/>
      <w:ind w:left="1320"/>
      <w:jc w:val="left"/>
    </w:pPr>
    <w:rPr>
      <w:sz w:val="18"/>
      <w:szCs w:val="18"/>
    </w:rPr>
  </w:style>
  <w:style w:type="paragraph" w:styleId="8">
    <w:name w:val="toc 8"/>
    <w:basedOn w:val="a"/>
    <w:next w:val="a"/>
    <w:uiPriority w:val="39"/>
    <w:pPr>
      <w:spacing w:after="0"/>
      <w:ind w:left="1540"/>
      <w:jc w:val="left"/>
    </w:pPr>
    <w:rPr>
      <w:sz w:val="18"/>
      <w:szCs w:val="18"/>
    </w:rPr>
  </w:style>
  <w:style w:type="paragraph" w:styleId="9">
    <w:name w:val="toc 9"/>
    <w:basedOn w:val="a"/>
    <w:next w:val="a"/>
    <w:uiPriority w:val="39"/>
    <w:pPr>
      <w:spacing w:after="0"/>
      <w:ind w:left="1760"/>
      <w:jc w:val="left"/>
    </w:pPr>
    <w:rPr>
      <w:sz w:val="18"/>
      <w:szCs w:val="18"/>
    </w:rPr>
  </w:style>
  <w:style w:type="paragraph" w:customStyle="1" w:styleId="Style1">
    <w:name w:val="Style1"/>
    <w:basedOn w:val="DocTitle"/>
    <w:pPr>
      <w:pageBreakBefore w:val="0"/>
      <w:pBdr>
        <w:top w:val="single" w:sz="20" w:space="1" w:color="000080"/>
        <w:left w:val="single" w:sz="20" w:space="4" w:color="000080"/>
        <w:right w:val="single" w:sz="20" w:space="4" w:color="000080"/>
      </w:pBdr>
      <w:jc w:val="center"/>
    </w:pPr>
    <w:rPr>
      <w:rFonts w:ascii="Calibri" w:hAnsi="Calibri" w:cs="Calibri"/>
      <w:sz w:val="40"/>
      <w:szCs w:val="40"/>
      <w:lang w:val="el-GR"/>
    </w:rPr>
  </w:style>
  <w:style w:type="paragraph" w:customStyle="1" w:styleId="Contents">
    <w:name w:val="Contents"/>
    <w:basedOn w:val="1"/>
    <w:rPr>
      <w:rFonts w:ascii="Calibri" w:hAnsi="Calibri" w:cs="Calibri"/>
      <w:lang w:val="el-GR"/>
    </w:rPr>
  </w:style>
  <w:style w:type="paragraph" w:styleId="af6">
    <w:name w:val="endnote text"/>
    <w:basedOn w:val="a"/>
    <w:link w:val="Char3"/>
    <w:rPr>
      <w:sz w:val="20"/>
      <w:szCs w:val="20"/>
    </w:rPr>
  </w:style>
  <w:style w:type="paragraph" w:customStyle="1" w:styleId="Default">
    <w:name w:val="Default"/>
    <w:pPr>
      <w:widowControl w:val="0"/>
      <w:suppressAutoHyphens/>
    </w:pPr>
    <w:rPr>
      <w:rFonts w:ascii="Cambria" w:eastAsia="SimSun" w:hAnsi="Cambria" w:cs="Mangal"/>
      <w:color w:val="000000"/>
      <w:sz w:val="24"/>
      <w:szCs w:val="24"/>
      <w:lang w:eastAsia="hi-IN" w:bidi="hi-IN"/>
    </w:rPr>
  </w:style>
  <w:style w:type="paragraph" w:customStyle="1" w:styleId="af7">
    <w:name w:val="Προμορφοποιημένο κείμενο"/>
    <w:basedOn w:val="a"/>
  </w:style>
  <w:style w:type="paragraph" w:styleId="af8">
    <w:name w:val="Body Text Indent"/>
    <w:basedOn w:val="a"/>
    <w:pPr>
      <w:ind w:firstLine="1134"/>
    </w:pPr>
    <w:rPr>
      <w:rFonts w:ascii="Arial" w:hAnsi="Arial" w:cs="Arial"/>
    </w:rPr>
  </w:style>
  <w:style w:type="paragraph" w:customStyle="1" w:styleId="normalwithoutspacing">
    <w:name w:val="normal_without_spacing"/>
    <w:basedOn w:val="a"/>
    <w:pPr>
      <w:spacing w:after="60"/>
    </w:pPr>
    <w:rPr>
      <w:lang w:val="el-GR"/>
    </w:rPr>
  </w:style>
  <w:style w:type="paragraph" w:customStyle="1" w:styleId="foothanging">
    <w:name w:val="foot_hanging"/>
    <w:basedOn w:val="af5"/>
    <w:pPr>
      <w:ind w:left="426" w:hanging="426"/>
    </w:pPr>
    <w:rPr>
      <w:szCs w:val="18"/>
    </w:rPr>
  </w:style>
  <w:style w:type="paragraph" w:customStyle="1" w:styleId="-HTML2">
    <w:name w:val="Προ-διαμορφωμένο HTML2"/>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pPr>
      <w:suppressAutoHyphens/>
      <w:spacing w:line="276" w:lineRule="auto"/>
    </w:pPr>
    <w:rPr>
      <w:rFonts w:ascii="Arial" w:eastAsia="Arial" w:hAnsi="Arial" w:cs="Arial"/>
      <w:color w:val="000000"/>
      <w:sz w:val="22"/>
      <w:szCs w:val="22"/>
      <w:lang w:eastAsia="ar-SA"/>
    </w:rPr>
  </w:style>
  <w:style w:type="paragraph" w:customStyle="1" w:styleId="310">
    <w:name w:val="Σώμα κείμενου με εσοχή 31"/>
    <w:basedOn w:val="a"/>
    <w:pPr>
      <w:suppressAutoHyphens w:val="0"/>
      <w:spacing w:line="312" w:lineRule="auto"/>
      <w:ind w:left="283"/>
    </w:pPr>
    <w:rPr>
      <w:rFonts w:cs="Times New Roman"/>
      <w:sz w:val="16"/>
      <w:szCs w:val="16"/>
    </w:rPr>
  </w:style>
  <w:style w:type="paragraph" w:customStyle="1" w:styleId="19">
    <w:name w:val="Χωρίς διάστιχο1"/>
    <w:pPr>
      <w:suppressAutoHyphens/>
      <w:jc w:val="both"/>
    </w:pPr>
    <w:rPr>
      <w:rFonts w:ascii="Calibri" w:hAnsi="Calibri" w:cs="Calibri"/>
      <w:sz w:val="22"/>
      <w:szCs w:val="24"/>
      <w:lang w:val="en-GB" w:eastAsia="ar-SA"/>
    </w:rPr>
  </w:style>
  <w:style w:type="paragraph" w:customStyle="1" w:styleId="af9">
    <w:name w:val="Περιεχόμενα πίνακα"/>
    <w:basedOn w:val="a"/>
    <w:pPr>
      <w:suppressLineNumbers/>
    </w:pPr>
  </w:style>
  <w:style w:type="paragraph" w:customStyle="1" w:styleId="afa">
    <w:name w:val="Επικεφαλίδα πίνακα"/>
    <w:basedOn w:val="af9"/>
    <w:pPr>
      <w:jc w:val="center"/>
    </w:pPr>
    <w:rPr>
      <w:b/>
      <w:bCs/>
    </w:rPr>
  </w:style>
  <w:style w:type="paragraph" w:customStyle="1" w:styleId="footers">
    <w:name w:val="footers"/>
    <w:basedOn w:val="foothanging"/>
  </w:style>
  <w:style w:type="paragraph" w:customStyle="1" w:styleId="Standard">
    <w:name w:val="Standard"/>
    <w:pPr>
      <w:widowControl w:val="0"/>
      <w:suppressAutoHyphens/>
      <w:textAlignment w:val="baseline"/>
    </w:pPr>
    <w:rPr>
      <w:rFonts w:eastAsia="SimSun" w:cs="Lucida Sans"/>
      <w:kern w:val="1"/>
      <w:sz w:val="24"/>
      <w:szCs w:val="24"/>
      <w:lang w:eastAsia="hi-IN" w:bidi="hi-IN"/>
    </w:rPr>
  </w:style>
  <w:style w:type="paragraph" w:customStyle="1" w:styleId="Textbody">
    <w:name w:val="Text body"/>
    <w:basedOn w:val="Standard"/>
    <w:pPr>
      <w:spacing w:after="120"/>
    </w:pPr>
  </w:style>
  <w:style w:type="paragraph" w:customStyle="1" w:styleId="Footnote">
    <w:name w:val="Footnote"/>
    <w:basedOn w:val="Standard"/>
    <w:pPr>
      <w:suppressLineNumbers/>
      <w:ind w:left="283" w:hanging="283"/>
    </w:pPr>
    <w:rPr>
      <w:sz w:val="20"/>
      <w:szCs w:val="20"/>
    </w:rPr>
  </w:style>
  <w:style w:type="paragraph" w:customStyle="1" w:styleId="311">
    <w:name w:val="Σώμα κείμενου 31"/>
    <w:basedOn w:val="a"/>
    <w:rPr>
      <w:sz w:val="16"/>
      <w:szCs w:val="16"/>
    </w:rPr>
  </w:style>
  <w:style w:type="paragraph" w:customStyle="1" w:styleId="fooot">
    <w:name w:val="fooot"/>
    <w:basedOn w:val="footers"/>
  </w:style>
  <w:style w:type="paragraph" w:customStyle="1" w:styleId="1a">
    <w:name w:val="Κείμενο πλαισίου1"/>
    <w:basedOn w:val="a"/>
    <w:pPr>
      <w:spacing w:after="0"/>
    </w:pPr>
    <w:rPr>
      <w:rFonts w:ascii="Tahoma" w:hAnsi="Tahoma" w:cs="Tahoma"/>
      <w:sz w:val="16"/>
      <w:szCs w:val="16"/>
    </w:rPr>
  </w:style>
  <w:style w:type="paragraph" w:customStyle="1" w:styleId="1b">
    <w:name w:val="Κείμενο σχολίου1"/>
    <w:basedOn w:val="a"/>
    <w:rPr>
      <w:sz w:val="20"/>
      <w:szCs w:val="20"/>
    </w:rPr>
  </w:style>
  <w:style w:type="paragraph" w:customStyle="1" w:styleId="1c">
    <w:name w:val="Θέμα σχολίου1"/>
    <w:basedOn w:val="1b"/>
    <w:next w:val="1b"/>
    <w:rPr>
      <w:b/>
      <w:bCs/>
    </w:rPr>
  </w:style>
  <w:style w:type="paragraph" w:customStyle="1" w:styleId="-HTML1">
    <w:name w:val="Προ-διαμορφωμένο HTML1"/>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paragraph" w:customStyle="1" w:styleId="1d">
    <w:name w:val="Αναθεώρηση1"/>
    <w:pPr>
      <w:suppressAutoHyphens/>
    </w:pPr>
    <w:rPr>
      <w:rFonts w:ascii="Calibri" w:hAnsi="Calibri" w:cs="Calibri"/>
      <w:sz w:val="22"/>
      <w:szCs w:val="24"/>
      <w:lang w:val="en-GB" w:eastAsia="ar-SA"/>
    </w:rPr>
  </w:style>
  <w:style w:type="paragraph" w:customStyle="1" w:styleId="21">
    <w:name w:val="Λίστα με κουκκίδες 21"/>
    <w:basedOn w:val="a"/>
    <w:pPr>
      <w:numPr>
        <w:numId w:val="2"/>
      </w:numPr>
      <w:suppressAutoHyphens w:val="0"/>
      <w:spacing w:after="0" w:line="360" w:lineRule="auto"/>
    </w:pPr>
    <w:rPr>
      <w:rFonts w:ascii="Trebuchet MS" w:hAnsi="Trebuchet MS" w:cs="Times New Roman"/>
      <w:szCs w:val="20"/>
      <w:lang w:val="en-US"/>
    </w:rPr>
  </w:style>
  <w:style w:type="paragraph" w:customStyle="1" w:styleId="100">
    <w:name w:val="Περιεχόμενα 10"/>
    <w:basedOn w:val="af2"/>
    <w:pPr>
      <w:tabs>
        <w:tab w:val="right" w:leader="dot" w:pos="7091"/>
      </w:tabs>
      <w:ind w:left="2547"/>
    </w:pPr>
  </w:style>
  <w:style w:type="paragraph" w:customStyle="1" w:styleId="afb">
    <w:name w:val="Οριζόντια γραμμή"/>
    <w:basedOn w:val="a"/>
    <w:next w:val="af0"/>
    <w:pPr>
      <w:suppressLineNumbers/>
      <w:spacing w:after="283"/>
    </w:pPr>
    <w:rPr>
      <w:sz w:val="12"/>
      <w:szCs w:val="12"/>
    </w:rPr>
  </w:style>
  <w:style w:type="paragraph" w:customStyle="1" w:styleId="210">
    <w:name w:val="Σώμα κείμενου 21"/>
    <w:basedOn w:val="a"/>
    <w:pPr>
      <w:overflowPunct w:val="0"/>
      <w:autoSpaceDE w:val="0"/>
      <w:spacing w:after="0"/>
      <w:textAlignment w:val="baseline"/>
    </w:pPr>
    <w:rPr>
      <w:rFonts w:ascii="Arial" w:hAnsi="Arial" w:cs="Arial"/>
      <w:szCs w:val="20"/>
      <w:lang w:val="el-GR"/>
    </w:rPr>
  </w:style>
  <w:style w:type="paragraph" w:customStyle="1" w:styleId="para-1">
    <w:name w:val="para-1"/>
    <w:basedOn w:val="a"/>
    <w:pPr>
      <w:tabs>
        <w:tab w:val="left" w:pos="1021"/>
        <w:tab w:val="left" w:pos="1588"/>
        <w:tab w:val="left" w:pos="2155"/>
        <w:tab w:val="left" w:pos="2722"/>
        <w:tab w:val="left" w:pos="3289"/>
      </w:tabs>
      <w:spacing w:after="0"/>
      <w:ind w:left="1021" w:hanging="1021"/>
    </w:pPr>
    <w:rPr>
      <w:rFonts w:ascii="Arial" w:hAnsi="Arial" w:cs="Arial"/>
      <w:spacing w:val="5"/>
      <w:szCs w:val="20"/>
      <w:lang w:val="el-GR"/>
    </w:rPr>
  </w:style>
  <w:style w:type="paragraph" w:customStyle="1" w:styleId="101">
    <w:name w:val="Κατάλογος περιεχομένων 10"/>
    <w:basedOn w:val="af2"/>
    <w:pPr>
      <w:tabs>
        <w:tab w:val="right" w:leader="dot" w:pos="7091"/>
      </w:tabs>
      <w:ind w:left="2547"/>
    </w:pPr>
  </w:style>
  <w:style w:type="paragraph" w:styleId="afc">
    <w:name w:val="Balloon Text"/>
    <w:basedOn w:val="a"/>
    <w:link w:val="Char10"/>
    <w:uiPriority w:val="99"/>
    <w:semiHidden/>
    <w:unhideWhenUsed/>
    <w:rsid w:val="009E5776"/>
    <w:pPr>
      <w:spacing w:after="0"/>
    </w:pPr>
    <w:rPr>
      <w:rFonts w:ascii="Segoe UI" w:hAnsi="Segoe UI" w:cs="Times New Roman"/>
      <w:sz w:val="18"/>
      <w:szCs w:val="18"/>
    </w:rPr>
  </w:style>
  <w:style w:type="character" w:customStyle="1" w:styleId="Char10">
    <w:name w:val="Κείμενο πλαισίου Char1"/>
    <w:link w:val="afc"/>
    <w:uiPriority w:val="99"/>
    <w:semiHidden/>
    <w:rsid w:val="009E5776"/>
    <w:rPr>
      <w:rFonts w:ascii="Segoe UI" w:hAnsi="Segoe UI" w:cs="Segoe UI"/>
      <w:sz w:val="18"/>
      <w:szCs w:val="18"/>
      <w:lang w:val="en-GB" w:eastAsia="ar-SA"/>
    </w:rPr>
  </w:style>
  <w:style w:type="character" w:styleId="afd">
    <w:name w:val="annotation reference"/>
    <w:uiPriority w:val="99"/>
    <w:unhideWhenUsed/>
    <w:rsid w:val="009E5776"/>
    <w:rPr>
      <w:sz w:val="16"/>
      <w:szCs w:val="16"/>
    </w:rPr>
  </w:style>
  <w:style w:type="paragraph" w:styleId="afe">
    <w:name w:val="annotation text"/>
    <w:basedOn w:val="a"/>
    <w:link w:val="Char11"/>
    <w:uiPriority w:val="99"/>
    <w:unhideWhenUsed/>
    <w:rsid w:val="009E5776"/>
    <w:rPr>
      <w:rFonts w:cs="Times New Roman"/>
      <w:sz w:val="20"/>
      <w:szCs w:val="20"/>
    </w:rPr>
  </w:style>
  <w:style w:type="character" w:customStyle="1" w:styleId="Char11">
    <w:name w:val="Κείμενο σχολίου Char1"/>
    <w:link w:val="afe"/>
    <w:uiPriority w:val="99"/>
    <w:rsid w:val="009E5776"/>
    <w:rPr>
      <w:rFonts w:ascii="Calibri" w:hAnsi="Calibri" w:cs="Calibri"/>
      <w:lang w:val="en-GB" w:eastAsia="ar-SA"/>
    </w:rPr>
  </w:style>
  <w:style w:type="paragraph" w:styleId="aff">
    <w:name w:val="annotation subject"/>
    <w:basedOn w:val="afe"/>
    <w:next w:val="afe"/>
    <w:link w:val="Char12"/>
    <w:uiPriority w:val="99"/>
    <w:semiHidden/>
    <w:unhideWhenUsed/>
    <w:rsid w:val="009E5776"/>
    <w:rPr>
      <w:b/>
      <w:bCs/>
    </w:rPr>
  </w:style>
  <w:style w:type="character" w:customStyle="1" w:styleId="Char12">
    <w:name w:val="Θέμα σχολίου Char1"/>
    <w:link w:val="aff"/>
    <w:uiPriority w:val="99"/>
    <w:semiHidden/>
    <w:rsid w:val="009E5776"/>
    <w:rPr>
      <w:rFonts w:ascii="Calibri" w:hAnsi="Calibri" w:cs="Calibri"/>
      <w:b/>
      <w:bCs/>
      <w:lang w:val="en-GB" w:eastAsia="ar-SA"/>
    </w:rPr>
  </w:style>
  <w:style w:type="paragraph" w:styleId="aff0">
    <w:name w:val="Revision"/>
    <w:hidden/>
    <w:uiPriority w:val="99"/>
    <w:semiHidden/>
    <w:rsid w:val="000F3FCE"/>
    <w:rPr>
      <w:rFonts w:ascii="Calibri" w:hAnsi="Calibri" w:cs="Calibri"/>
      <w:sz w:val="22"/>
      <w:szCs w:val="24"/>
      <w:lang w:val="en-GB" w:eastAsia="ar-SA"/>
    </w:rPr>
  </w:style>
  <w:style w:type="paragraph" w:styleId="-HTML">
    <w:name w:val="HTML Preformatted"/>
    <w:basedOn w:val="a"/>
    <w:link w:val="-HTMLChar"/>
    <w:uiPriority w:val="99"/>
    <w:unhideWhenUsed/>
    <w:rsid w:val="003768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Times New Roman"/>
      <w:sz w:val="20"/>
      <w:szCs w:val="20"/>
      <w:lang w:val="x-none" w:eastAsia="x-none"/>
    </w:rPr>
  </w:style>
  <w:style w:type="character" w:customStyle="1" w:styleId="-HTMLChar1">
    <w:name w:val="Προ-διαμορφωμένο HTML Char1"/>
    <w:uiPriority w:val="99"/>
    <w:semiHidden/>
    <w:rsid w:val="0037683F"/>
    <w:rPr>
      <w:rFonts w:ascii="Courier New" w:hAnsi="Courier New" w:cs="Courier New"/>
      <w:lang w:val="en-GB" w:eastAsia="ar-SA"/>
    </w:rPr>
  </w:style>
  <w:style w:type="character" w:customStyle="1" w:styleId="Char3">
    <w:name w:val="Κείμενο σημείωσης τέλους Char"/>
    <w:link w:val="af6"/>
    <w:rsid w:val="009669F2"/>
    <w:rPr>
      <w:rFonts w:ascii="Calibri" w:hAnsi="Calibri" w:cs="Calibri"/>
      <w:lang w:val="en-GB" w:eastAsia="ar-SA"/>
    </w:rPr>
  </w:style>
  <w:style w:type="paragraph" w:styleId="aff1">
    <w:name w:val="List Paragraph"/>
    <w:basedOn w:val="a"/>
    <w:uiPriority w:val="34"/>
    <w:qFormat/>
    <w:rsid w:val="00292883"/>
    <w:pPr>
      <w:suppressAutoHyphens w:val="0"/>
      <w:spacing w:after="0"/>
      <w:ind w:left="720"/>
      <w:contextualSpacing/>
      <w:jc w:val="left"/>
    </w:pPr>
    <w:rPr>
      <w:rFonts w:ascii="CG Times" w:hAnsi="CG Times" w:cs="Times New Roman"/>
      <w:sz w:val="20"/>
      <w:szCs w:val="20"/>
      <w:lang w:val="en-US" w:eastAsia="el-GR"/>
    </w:rPr>
  </w:style>
  <w:style w:type="character" w:styleId="aff2">
    <w:name w:val="Unresolved Mention"/>
    <w:uiPriority w:val="99"/>
    <w:semiHidden/>
    <w:unhideWhenUsed/>
    <w:rsid w:val="0049092A"/>
    <w:rPr>
      <w:color w:val="605E5C"/>
      <w:shd w:val="clear" w:color="auto" w:fill="E1DFDD"/>
    </w:rPr>
  </w:style>
  <w:style w:type="table" w:styleId="aff3">
    <w:name w:val="Table Grid"/>
    <w:basedOn w:val="a1"/>
    <w:uiPriority w:val="39"/>
    <w:rsid w:val="00FD5A80"/>
    <w:rPr>
      <w:rFonts w:ascii="CG Times (W1)" w:hAnsi="CG Times (W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LTextBoldUnderlined">
    <w:name w:val="TL_TextBoldUnderlined"/>
    <w:basedOn w:val="a"/>
    <w:rsid w:val="00FD5A80"/>
    <w:pPr>
      <w:suppressAutoHyphens w:val="0"/>
      <w:autoSpaceDE w:val="0"/>
      <w:autoSpaceDN w:val="0"/>
      <w:adjustRightInd w:val="0"/>
      <w:spacing w:before="40" w:after="40"/>
      <w:jc w:val="left"/>
    </w:pPr>
    <w:rPr>
      <w:rFonts w:ascii="Arial" w:hAnsi="Arial" w:cs="Arial"/>
      <w:b/>
      <w:szCs w:val="22"/>
      <w:u w:val="single"/>
      <w:lang w:val="el-GR" w:eastAsia="el-GR"/>
    </w:rPr>
  </w:style>
  <w:style w:type="paragraph" w:styleId="Web">
    <w:name w:val="Normal (Web)"/>
    <w:basedOn w:val="a"/>
    <w:uiPriority w:val="99"/>
    <w:semiHidden/>
    <w:unhideWhenUsed/>
    <w:rsid w:val="00B743C3"/>
    <w:rPr>
      <w:rFonts w:ascii="Times New Roman" w:hAnsi="Times New Roman" w:cs="Times New Roman"/>
      <w:sz w:val="24"/>
    </w:rPr>
  </w:style>
  <w:style w:type="character" w:customStyle="1" w:styleId="cf11">
    <w:name w:val="cf11"/>
    <w:rsid w:val="008D3E4D"/>
    <w:rPr>
      <w:rFonts w:ascii="Segoe UI" w:hAnsi="Segoe UI" w:cs="Segoe UI" w:hint="default"/>
      <w:sz w:val="18"/>
      <w:szCs w:val="18"/>
      <w:u w:val="single"/>
    </w:rPr>
  </w:style>
  <w:style w:type="character" w:customStyle="1" w:styleId="cf21">
    <w:name w:val="cf21"/>
    <w:rsid w:val="008D3E4D"/>
    <w:rPr>
      <w:rFonts w:ascii="Segoe UI" w:hAnsi="Segoe UI" w:cs="Segoe UI" w:hint="default"/>
      <w:b/>
      <w:bCs/>
      <w:sz w:val="18"/>
      <w:szCs w:val="18"/>
      <w:u w:val="single"/>
    </w:rPr>
  </w:style>
  <w:style w:type="paragraph" w:customStyle="1" w:styleId="pf0">
    <w:name w:val="pf0"/>
    <w:basedOn w:val="a"/>
    <w:rsid w:val="008A2732"/>
    <w:pPr>
      <w:suppressAutoHyphens w:val="0"/>
      <w:spacing w:before="100" w:beforeAutospacing="1" w:after="100" w:afterAutospacing="1"/>
      <w:jc w:val="left"/>
    </w:pPr>
    <w:rPr>
      <w:rFonts w:ascii="Times New Roman" w:hAnsi="Times New Roman" w:cs="Times New Roman"/>
      <w:sz w:val="24"/>
      <w:lang w:val="el-GR" w:eastAsia="el-GR"/>
    </w:rPr>
  </w:style>
  <w:style w:type="character" w:customStyle="1" w:styleId="cf01">
    <w:name w:val="cf01"/>
    <w:rsid w:val="008A2732"/>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03995">
      <w:bodyDiv w:val="1"/>
      <w:marLeft w:val="0"/>
      <w:marRight w:val="0"/>
      <w:marTop w:val="0"/>
      <w:marBottom w:val="0"/>
      <w:divBdr>
        <w:top w:val="none" w:sz="0" w:space="0" w:color="auto"/>
        <w:left w:val="none" w:sz="0" w:space="0" w:color="auto"/>
        <w:bottom w:val="none" w:sz="0" w:space="0" w:color="auto"/>
        <w:right w:val="none" w:sz="0" w:space="0" w:color="auto"/>
      </w:divBdr>
    </w:div>
    <w:div w:id="68886202">
      <w:bodyDiv w:val="1"/>
      <w:marLeft w:val="0"/>
      <w:marRight w:val="0"/>
      <w:marTop w:val="0"/>
      <w:marBottom w:val="0"/>
      <w:divBdr>
        <w:top w:val="none" w:sz="0" w:space="0" w:color="auto"/>
        <w:left w:val="none" w:sz="0" w:space="0" w:color="auto"/>
        <w:bottom w:val="none" w:sz="0" w:space="0" w:color="auto"/>
        <w:right w:val="none" w:sz="0" w:space="0" w:color="auto"/>
      </w:divBdr>
    </w:div>
    <w:div w:id="119422825">
      <w:bodyDiv w:val="1"/>
      <w:marLeft w:val="0"/>
      <w:marRight w:val="0"/>
      <w:marTop w:val="0"/>
      <w:marBottom w:val="0"/>
      <w:divBdr>
        <w:top w:val="none" w:sz="0" w:space="0" w:color="auto"/>
        <w:left w:val="none" w:sz="0" w:space="0" w:color="auto"/>
        <w:bottom w:val="none" w:sz="0" w:space="0" w:color="auto"/>
        <w:right w:val="none" w:sz="0" w:space="0" w:color="auto"/>
      </w:divBdr>
    </w:div>
    <w:div w:id="130951212">
      <w:bodyDiv w:val="1"/>
      <w:marLeft w:val="0"/>
      <w:marRight w:val="0"/>
      <w:marTop w:val="0"/>
      <w:marBottom w:val="0"/>
      <w:divBdr>
        <w:top w:val="none" w:sz="0" w:space="0" w:color="auto"/>
        <w:left w:val="none" w:sz="0" w:space="0" w:color="auto"/>
        <w:bottom w:val="none" w:sz="0" w:space="0" w:color="auto"/>
        <w:right w:val="none" w:sz="0" w:space="0" w:color="auto"/>
      </w:divBdr>
    </w:div>
    <w:div w:id="191040539">
      <w:bodyDiv w:val="1"/>
      <w:marLeft w:val="0"/>
      <w:marRight w:val="0"/>
      <w:marTop w:val="0"/>
      <w:marBottom w:val="0"/>
      <w:divBdr>
        <w:top w:val="none" w:sz="0" w:space="0" w:color="auto"/>
        <w:left w:val="none" w:sz="0" w:space="0" w:color="auto"/>
        <w:bottom w:val="none" w:sz="0" w:space="0" w:color="auto"/>
        <w:right w:val="none" w:sz="0" w:space="0" w:color="auto"/>
      </w:divBdr>
    </w:div>
    <w:div w:id="193469717">
      <w:bodyDiv w:val="1"/>
      <w:marLeft w:val="0"/>
      <w:marRight w:val="0"/>
      <w:marTop w:val="0"/>
      <w:marBottom w:val="0"/>
      <w:divBdr>
        <w:top w:val="none" w:sz="0" w:space="0" w:color="auto"/>
        <w:left w:val="none" w:sz="0" w:space="0" w:color="auto"/>
        <w:bottom w:val="none" w:sz="0" w:space="0" w:color="auto"/>
        <w:right w:val="none" w:sz="0" w:space="0" w:color="auto"/>
      </w:divBdr>
    </w:div>
    <w:div w:id="193738892">
      <w:bodyDiv w:val="1"/>
      <w:marLeft w:val="0"/>
      <w:marRight w:val="0"/>
      <w:marTop w:val="0"/>
      <w:marBottom w:val="0"/>
      <w:divBdr>
        <w:top w:val="none" w:sz="0" w:space="0" w:color="auto"/>
        <w:left w:val="none" w:sz="0" w:space="0" w:color="auto"/>
        <w:bottom w:val="none" w:sz="0" w:space="0" w:color="auto"/>
        <w:right w:val="none" w:sz="0" w:space="0" w:color="auto"/>
      </w:divBdr>
    </w:div>
    <w:div w:id="200020997">
      <w:bodyDiv w:val="1"/>
      <w:marLeft w:val="0"/>
      <w:marRight w:val="0"/>
      <w:marTop w:val="0"/>
      <w:marBottom w:val="0"/>
      <w:divBdr>
        <w:top w:val="none" w:sz="0" w:space="0" w:color="auto"/>
        <w:left w:val="none" w:sz="0" w:space="0" w:color="auto"/>
        <w:bottom w:val="none" w:sz="0" w:space="0" w:color="auto"/>
        <w:right w:val="none" w:sz="0" w:space="0" w:color="auto"/>
      </w:divBdr>
    </w:div>
    <w:div w:id="243879389">
      <w:bodyDiv w:val="1"/>
      <w:marLeft w:val="0"/>
      <w:marRight w:val="0"/>
      <w:marTop w:val="0"/>
      <w:marBottom w:val="0"/>
      <w:divBdr>
        <w:top w:val="none" w:sz="0" w:space="0" w:color="auto"/>
        <w:left w:val="none" w:sz="0" w:space="0" w:color="auto"/>
        <w:bottom w:val="none" w:sz="0" w:space="0" w:color="auto"/>
        <w:right w:val="none" w:sz="0" w:space="0" w:color="auto"/>
      </w:divBdr>
    </w:div>
    <w:div w:id="263347384">
      <w:bodyDiv w:val="1"/>
      <w:marLeft w:val="0"/>
      <w:marRight w:val="0"/>
      <w:marTop w:val="0"/>
      <w:marBottom w:val="0"/>
      <w:divBdr>
        <w:top w:val="none" w:sz="0" w:space="0" w:color="auto"/>
        <w:left w:val="none" w:sz="0" w:space="0" w:color="auto"/>
        <w:bottom w:val="none" w:sz="0" w:space="0" w:color="auto"/>
        <w:right w:val="none" w:sz="0" w:space="0" w:color="auto"/>
      </w:divBdr>
    </w:div>
    <w:div w:id="263616890">
      <w:bodyDiv w:val="1"/>
      <w:marLeft w:val="0"/>
      <w:marRight w:val="0"/>
      <w:marTop w:val="0"/>
      <w:marBottom w:val="0"/>
      <w:divBdr>
        <w:top w:val="none" w:sz="0" w:space="0" w:color="auto"/>
        <w:left w:val="none" w:sz="0" w:space="0" w:color="auto"/>
        <w:bottom w:val="none" w:sz="0" w:space="0" w:color="auto"/>
        <w:right w:val="none" w:sz="0" w:space="0" w:color="auto"/>
      </w:divBdr>
    </w:div>
    <w:div w:id="272595167">
      <w:bodyDiv w:val="1"/>
      <w:marLeft w:val="0"/>
      <w:marRight w:val="0"/>
      <w:marTop w:val="0"/>
      <w:marBottom w:val="0"/>
      <w:divBdr>
        <w:top w:val="none" w:sz="0" w:space="0" w:color="auto"/>
        <w:left w:val="none" w:sz="0" w:space="0" w:color="auto"/>
        <w:bottom w:val="none" w:sz="0" w:space="0" w:color="auto"/>
        <w:right w:val="none" w:sz="0" w:space="0" w:color="auto"/>
      </w:divBdr>
    </w:div>
    <w:div w:id="298074593">
      <w:bodyDiv w:val="1"/>
      <w:marLeft w:val="0"/>
      <w:marRight w:val="0"/>
      <w:marTop w:val="0"/>
      <w:marBottom w:val="0"/>
      <w:divBdr>
        <w:top w:val="none" w:sz="0" w:space="0" w:color="auto"/>
        <w:left w:val="none" w:sz="0" w:space="0" w:color="auto"/>
        <w:bottom w:val="none" w:sz="0" w:space="0" w:color="auto"/>
        <w:right w:val="none" w:sz="0" w:space="0" w:color="auto"/>
      </w:divBdr>
    </w:div>
    <w:div w:id="298417401">
      <w:bodyDiv w:val="1"/>
      <w:marLeft w:val="0"/>
      <w:marRight w:val="0"/>
      <w:marTop w:val="0"/>
      <w:marBottom w:val="0"/>
      <w:divBdr>
        <w:top w:val="none" w:sz="0" w:space="0" w:color="auto"/>
        <w:left w:val="none" w:sz="0" w:space="0" w:color="auto"/>
        <w:bottom w:val="none" w:sz="0" w:space="0" w:color="auto"/>
        <w:right w:val="none" w:sz="0" w:space="0" w:color="auto"/>
      </w:divBdr>
    </w:div>
    <w:div w:id="310788460">
      <w:bodyDiv w:val="1"/>
      <w:marLeft w:val="0"/>
      <w:marRight w:val="0"/>
      <w:marTop w:val="0"/>
      <w:marBottom w:val="0"/>
      <w:divBdr>
        <w:top w:val="none" w:sz="0" w:space="0" w:color="auto"/>
        <w:left w:val="none" w:sz="0" w:space="0" w:color="auto"/>
        <w:bottom w:val="none" w:sz="0" w:space="0" w:color="auto"/>
        <w:right w:val="none" w:sz="0" w:space="0" w:color="auto"/>
      </w:divBdr>
    </w:div>
    <w:div w:id="319576207">
      <w:bodyDiv w:val="1"/>
      <w:marLeft w:val="0"/>
      <w:marRight w:val="0"/>
      <w:marTop w:val="0"/>
      <w:marBottom w:val="0"/>
      <w:divBdr>
        <w:top w:val="none" w:sz="0" w:space="0" w:color="auto"/>
        <w:left w:val="none" w:sz="0" w:space="0" w:color="auto"/>
        <w:bottom w:val="none" w:sz="0" w:space="0" w:color="auto"/>
        <w:right w:val="none" w:sz="0" w:space="0" w:color="auto"/>
      </w:divBdr>
    </w:div>
    <w:div w:id="327095420">
      <w:bodyDiv w:val="1"/>
      <w:marLeft w:val="0"/>
      <w:marRight w:val="0"/>
      <w:marTop w:val="0"/>
      <w:marBottom w:val="0"/>
      <w:divBdr>
        <w:top w:val="none" w:sz="0" w:space="0" w:color="auto"/>
        <w:left w:val="none" w:sz="0" w:space="0" w:color="auto"/>
        <w:bottom w:val="none" w:sz="0" w:space="0" w:color="auto"/>
        <w:right w:val="none" w:sz="0" w:space="0" w:color="auto"/>
      </w:divBdr>
    </w:div>
    <w:div w:id="363793582">
      <w:bodyDiv w:val="1"/>
      <w:marLeft w:val="0"/>
      <w:marRight w:val="0"/>
      <w:marTop w:val="0"/>
      <w:marBottom w:val="0"/>
      <w:divBdr>
        <w:top w:val="none" w:sz="0" w:space="0" w:color="auto"/>
        <w:left w:val="none" w:sz="0" w:space="0" w:color="auto"/>
        <w:bottom w:val="none" w:sz="0" w:space="0" w:color="auto"/>
        <w:right w:val="none" w:sz="0" w:space="0" w:color="auto"/>
      </w:divBdr>
    </w:div>
    <w:div w:id="380834539">
      <w:bodyDiv w:val="1"/>
      <w:marLeft w:val="0"/>
      <w:marRight w:val="0"/>
      <w:marTop w:val="0"/>
      <w:marBottom w:val="0"/>
      <w:divBdr>
        <w:top w:val="none" w:sz="0" w:space="0" w:color="auto"/>
        <w:left w:val="none" w:sz="0" w:space="0" w:color="auto"/>
        <w:bottom w:val="none" w:sz="0" w:space="0" w:color="auto"/>
        <w:right w:val="none" w:sz="0" w:space="0" w:color="auto"/>
      </w:divBdr>
    </w:div>
    <w:div w:id="394477901">
      <w:bodyDiv w:val="1"/>
      <w:marLeft w:val="0"/>
      <w:marRight w:val="0"/>
      <w:marTop w:val="0"/>
      <w:marBottom w:val="0"/>
      <w:divBdr>
        <w:top w:val="none" w:sz="0" w:space="0" w:color="auto"/>
        <w:left w:val="none" w:sz="0" w:space="0" w:color="auto"/>
        <w:bottom w:val="none" w:sz="0" w:space="0" w:color="auto"/>
        <w:right w:val="none" w:sz="0" w:space="0" w:color="auto"/>
      </w:divBdr>
    </w:div>
    <w:div w:id="424499839">
      <w:bodyDiv w:val="1"/>
      <w:marLeft w:val="0"/>
      <w:marRight w:val="0"/>
      <w:marTop w:val="0"/>
      <w:marBottom w:val="0"/>
      <w:divBdr>
        <w:top w:val="none" w:sz="0" w:space="0" w:color="auto"/>
        <w:left w:val="none" w:sz="0" w:space="0" w:color="auto"/>
        <w:bottom w:val="none" w:sz="0" w:space="0" w:color="auto"/>
        <w:right w:val="none" w:sz="0" w:space="0" w:color="auto"/>
      </w:divBdr>
    </w:div>
    <w:div w:id="428737106">
      <w:bodyDiv w:val="1"/>
      <w:marLeft w:val="0"/>
      <w:marRight w:val="0"/>
      <w:marTop w:val="0"/>
      <w:marBottom w:val="0"/>
      <w:divBdr>
        <w:top w:val="none" w:sz="0" w:space="0" w:color="auto"/>
        <w:left w:val="none" w:sz="0" w:space="0" w:color="auto"/>
        <w:bottom w:val="none" w:sz="0" w:space="0" w:color="auto"/>
        <w:right w:val="none" w:sz="0" w:space="0" w:color="auto"/>
      </w:divBdr>
    </w:div>
    <w:div w:id="439683573">
      <w:bodyDiv w:val="1"/>
      <w:marLeft w:val="0"/>
      <w:marRight w:val="0"/>
      <w:marTop w:val="0"/>
      <w:marBottom w:val="0"/>
      <w:divBdr>
        <w:top w:val="none" w:sz="0" w:space="0" w:color="auto"/>
        <w:left w:val="none" w:sz="0" w:space="0" w:color="auto"/>
        <w:bottom w:val="none" w:sz="0" w:space="0" w:color="auto"/>
        <w:right w:val="none" w:sz="0" w:space="0" w:color="auto"/>
      </w:divBdr>
    </w:div>
    <w:div w:id="451098608">
      <w:bodyDiv w:val="1"/>
      <w:marLeft w:val="0"/>
      <w:marRight w:val="0"/>
      <w:marTop w:val="0"/>
      <w:marBottom w:val="0"/>
      <w:divBdr>
        <w:top w:val="none" w:sz="0" w:space="0" w:color="auto"/>
        <w:left w:val="none" w:sz="0" w:space="0" w:color="auto"/>
        <w:bottom w:val="none" w:sz="0" w:space="0" w:color="auto"/>
        <w:right w:val="none" w:sz="0" w:space="0" w:color="auto"/>
      </w:divBdr>
    </w:div>
    <w:div w:id="461776562">
      <w:bodyDiv w:val="1"/>
      <w:marLeft w:val="0"/>
      <w:marRight w:val="0"/>
      <w:marTop w:val="0"/>
      <w:marBottom w:val="0"/>
      <w:divBdr>
        <w:top w:val="none" w:sz="0" w:space="0" w:color="auto"/>
        <w:left w:val="none" w:sz="0" w:space="0" w:color="auto"/>
        <w:bottom w:val="none" w:sz="0" w:space="0" w:color="auto"/>
        <w:right w:val="none" w:sz="0" w:space="0" w:color="auto"/>
      </w:divBdr>
    </w:div>
    <w:div w:id="491676531">
      <w:bodyDiv w:val="1"/>
      <w:marLeft w:val="0"/>
      <w:marRight w:val="0"/>
      <w:marTop w:val="0"/>
      <w:marBottom w:val="0"/>
      <w:divBdr>
        <w:top w:val="none" w:sz="0" w:space="0" w:color="auto"/>
        <w:left w:val="none" w:sz="0" w:space="0" w:color="auto"/>
        <w:bottom w:val="none" w:sz="0" w:space="0" w:color="auto"/>
        <w:right w:val="none" w:sz="0" w:space="0" w:color="auto"/>
      </w:divBdr>
    </w:div>
    <w:div w:id="548613637">
      <w:bodyDiv w:val="1"/>
      <w:marLeft w:val="0"/>
      <w:marRight w:val="0"/>
      <w:marTop w:val="0"/>
      <w:marBottom w:val="0"/>
      <w:divBdr>
        <w:top w:val="none" w:sz="0" w:space="0" w:color="auto"/>
        <w:left w:val="none" w:sz="0" w:space="0" w:color="auto"/>
        <w:bottom w:val="none" w:sz="0" w:space="0" w:color="auto"/>
        <w:right w:val="none" w:sz="0" w:space="0" w:color="auto"/>
      </w:divBdr>
    </w:div>
    <w:div w:id="565410755">
      <w:bodyDiv w:val="1"/>
      <w:marLeft w:val="0"/>
      <w:marRight w:val="0"/>
      <w:marTop w:val="0"/>
      <w:marBottom w:val="0"/>
      <w:divBdr>
        <w:top w:val="none" w:sz="0" w:space="0" w:color="auto"/>
        <w:left w:val="none" w:sz="0" w:space="0" w:color="auto"/>
        <w:bottom w:val="none" w:sz="0" w:space="0" w:color="auto"/>
        <w:right w:val="none" w:sz="0" w:space="0" w:color="auto"/>
      </w:divBdr>
    </w:div>
    <w:div w:id="618607527">
      <w:bodyDiv w:val="1"/>
      <w:marLeft w:val="0"/>
      <w:marRight w:val="0"/>
      <w:marTop w:val="0"/>
      <w:marBottom w:val="0"/>
      <w:divBdr>
        <w:top w:val="none" w:sz="0" w:space="0" w:color="auto"/>
        <w:left w:val="none" w:sz="0" w:space="0" w:color="auto"/>
        <w:bottom w:val="none" w:sz="0" w:space="0" w:color="auto"/>
        <w:right w:val="none" w:sz="0" w:space="0" w:color="auto"/>
      </w:divBdr>
    </w:div>
    <w:div w:id="685332378">
      <w:bodyDiv w:val="1"/>
      <w:marLeft w:val="0"/>
      <w:marRight w:val="0"/>
      <w:marTop w:val="0"/>
      <w:marBottom w:val="0"/>
      <w:divBdr>
        <w:top w:val="none" w:sz="0" w:space="0" w:color="auto"/>
        <w:left w:val="none" w:sz="0" w:space="0" w:color="auto"/>
        <w:bottom w:val="none" w:sz="0" w:space="0" w:color="auto"/>
        <w:right w:val="none" w:sz="0" w:space="0" w:color="auto"/>
      </w:divBdr>
    </w:div>
    <w:div w:id="709651155">
      <w:bodyDiv w:val="1"/>
      <w:marLeft w:val="0"/>
      <w:marRight w:val="0"/>
      <w:marTop w:val="0"/>
      <w:marBottom w:val="0"/>
      <w:divBdr>
        <w:top w:val="none" w:sz="0" w:space="0" w:color="auto"/>
        <w:left w:val="none" w:sz="0" w:space="0" w:color="auto"/>
        <w:bottom w:val="none" w:sz="0" w:space="0" w:color="auto"/>
        <w:right w:val="none" w:sz="0" w:space="0" w:color="auto"/>
      </w:divBdr>
    </w:div>
    <w:div w:id="713509296">
      <w:bodyDiv w:val="1"/>
      <w:marLeft w:val="0"/>
      <w:marRight w:val="0"/>
      <w:marTop w:val="0"/>
      <w:marBottom w:val="0"/>
      <w:divBdr>
        <w:top w:val="none" w:sz="0" w:space="0" w:color="auto"/>
        <w:left w:val="none" w:sz="0" w:space="0" w:color="auto"/>
        <w:bottom w:val="none" w:sz="0" w:space="0" w:color="auto"/>
        <w:right w:val="none" w:sz="0" w:space="0" w:color="auto"/>
      </w:divBdr>
    </w:div>
    <w:div w:id="720788085">
      <w:bodyDiv w:val="1"/>
      <w:marLeft w:val="0"/>
      <w:marRight w:val="0"/>
      <w:marTop w:val="0"/>
      <w:marBottom w:val="0"/>
      <w:divBdr>
        <w:top w:val="none" w:sz="0" w:space="0" w:color="auto"/>
        <w:left w:val="none" w:sz="0" w:space="0" w:color="auto"/>
        <w:bottom w:val="none" w:sz="0" w:space="0" w:color="auto"/>
        <w:right w:val="none" w:sz="0" w:space="0" w:color="auto"/>
      </w:divBdr>
    </w:div>
    <w:div w:id="722950619">
      <w:bodyDiv w:val="1"/>
      <w:marLeft w:val="0"/>
      <w:marRight w:val="0"/>
      <w:marTop w:val="0"/>
      <w:marBottom w:val="0"/>
      <w:divBdr>
        <w:top w:val="none" w:sz="0" w:space="0" w:color="auto"/>
        <w:left w:val="none" w:sz="0" w:space="0" w:color="auto"/>
        <w:bottom w:val="none" w:sz="0" w:space="0" w:color="auto"/>
        <w:right w:val="none" w:sz="0" w:space="0" w:color="auto"/>
      </w:divBdr>
    </w:div>
    <w:div w:id="732704440">
      <w:bodyDiv w:val="1"/>
      <w:marLeft w:val="0"/>
      <w:marRight w:val="0"/>
      <w:marTop w:val="0"/>
      <w:marBottom w:val="0"/>
      <w:divBdr>
        <w:top w:val="none" w:sz="0" w:space="0" w:color="auto"/>
        <w:left w:val="none" w:sz="0" w:space="0" w:color="auto"/>
        <w:bottom w:val="none" w:sz="0" w:space="0" w:color="auto"/>
        <w:right w:val="none" w:sz="0" w:space="0" w:color="auto"/>
      </w:divBdr>
    </w:div>
    <w:div w:id="747849813">
      <w:bodyDiv w:val="1"/>
      <w:marLeft w:val="0"/>
      <w:marRight w:val="0"/>
      <w:marTop w:val="0"/>
      <w:marBottom w:val="0"/>
      <w:divBdr>
        <w:top w:val="none" w:sz="0" w:space="0" w:color="auto"/>
        <w:left w:val="none" w:sz="0" w:space="0" w:color="auto"/>
        <w:bottom w:val="none" w:sz="0" w:space="0" w:color="auto"/>
        <w:right w:val="none" w:sz="0" w:space="0" w:color="auto"/>
      </w:divBdr>
    </w:div>
    <w:div w:id="752943140">
      <w:bodyDiv w:val="1"/>
      <w:marLeft w:val="0"/>
      <w:marRight w:val="0"/>
      <w:marTop w:val="0"/>
      <w:marBottom w:val="0"/>
      <w:divBdr>
        <w:top w:val="none" w:sz="0" w:space="0" w:color="auto"/>
        <w:left w:val="none" w:sz="0" w:space="0" w:color="auto"/>
        <w:bottom w:val="none" w:sz="0" w:space="0" w:color="auto"/>
        <w:right w:val="none" w:sz="0" w:space="0" w:color="auto"/>
      </w:divBdr>
    </w:div>
    <w:div w:id="762534780">
      <w:bodyDiv w:val="1"/>
      <w:marLeft w:val="0"/>
      <w:marRight w:val="0"/>
      <w:marTop w:val="0"/>
      <w:marBottom w:val="0"/>
      <w:divBdr>
        <w:top w:val="none" w:sz="0" w:space="0" w:color="auto"/>
        <w:left w:val="none" w:sz="0" w:space="0" w:color="auto"/>
        <w:bottom w:val="none" w:sz="0" w:space="0" w:color="auto"/>
        <w:right w:val="none" w:sz="0" w:space="0" w:color="auto"/>
      </w:divBdr>
    </w:div>
    <w:div w:id="778138181">
      <w:bodyDiv w:val="1"/>
      <w:marLeft w:val="0"/>
      <w:marRight w:val="0"/>
      <w:marTop w:val="0"/>
      <w:marBottom w:val="0"/>
      <w:divBdr>
        <w:top w:val="none" w:sz="0" w:space="0" w:color="auto"/>
        <w:left w:val="none" w:sz="0" w:space="0" w:color="auto"/>
        <w:bottom w:val="none" w:sz="0" w:space="0" w:color="auto"/>
        <w:right w:val="none" w:sz="0" w:space="0" w:color="auto"/>
      </w:divBdr>
    </w:div>
    <w:div w:id="820733251">
      <w:bodyDiv w:val="1"/>
      <w:marLeft w:val="0"/>
      <w:marRight w:val="0"/>
      <w:marTop w:val="0"/>
      <w:marBottom w:val="0"/>
      <w:divBdr>
        <w:top w:val="none" w:sz="0" w:space="0" w:color="auto"/>
        <w:left w:val="none" w:sz="0" w:space="0" w:color="auto"/>
        <w:bottom w:val="none" w:sz="0" w:space="0" w:color="auto"/>
        <w:right w:val="none" w:sz="0" w:space="0" w:color="auto"/>
      </w:divBdr>
    </w:div>
    <w:div w:id="823471372">
      <w:bodyDiv w:val="1"/>
      <w:marLeft w:val="0"/>
      <w:marRight w:val="0"/>
      <w:marTop w:val="0"/>
      <w:marBottom w:val="0"/>
      <w:divBdr>
        <w:top w:val="none" w:sz="0" w:space="0" w:color="auto"/>
        <w:left w:val="none" w:sz="0" w:space="0" w:color="auto"/>
        <w:bottom w:val="none" w:sz="0" w:space="0" w:color="auto"/>
        <w:right w:val="none" w:sz="0" w:space="0" w:color="auto"/>
      </w:divBdr>
    </w:div>
    <w:div w:id="850602005">
      <w:bodyDiv w:val="1"/>
      <w:marLeft w:val="0"/>
      <w:marRight w:val="0"/>
      <w:marTop w:val="0"/>
      <w:marBottom w:val="0"/>
      <w:divBdr>
        <w:top w:val="none" w:sz="0" w:space="0" w:color="auto"/>
        <w:left w:val="none" w:sz="0" w:space="0" w:color="auto"/>
        <w:bottom w:val="none" w:sz="0" w:space="0" w:color="auto"/>
        <w:right w:val="none" w:sz="0" w:space="0" w:color="auto"/>
      </w:divBdr>
    </w:div>
    <w:div w:id="853224911">
      <w:bodyDiv w:val="1"/>
      <w:marLeft w:val="0"/>
      <w:marRight w:val="0"/>
      <w:marTop w:val="0"/>
      <w:marBottom w:val="0"/>
      <w:divBdr>
        <w:top w:val="none" w:sz="0" w:space="0" w:color="auto"/>
        <w:left w:val="none" w:sz="0" w:space="0" w:color="auto"/>
        <w:bottom w:val="none" w:sz="0" w:space="0" w:color="auto"/>
        <w:right w:val="none" w:sz="0" w:space="0" w:color="auto"/>
      </w:divBdr>
    </w:div>
    <w:div w:id="869609324">
      <w:bodyDiv w:val="1"/>
      <w:marLeft w:val="0"/>
      <w:marRight w:val="0"/>
      <w:marTop w:val="0"/>
      <w:marBottom w:val="0"/>
      <w:divBdr>
        <w:top w:val="none" w:sz="0" w:space="0" w:color="auto"/>
        <w:left w:val="none" w:sz="0" w:space="0" w:color="auto"/>
        <w:bottom w:val="none" w:sz="0" w:space="0" w:color="auto"/>
        <w:right w:val="none" w:sz="0" w:space="0" w:color="auto"/>
      </w:divBdr>
    </w:div>
    <w:div w:id="874846796">
      <w:bodyDiv w:val="1"/>
      <w:marLeft w:val="0"/>
      <w:marRight w:val="0"/>
      <w:marTop w:val="0"/>
      <w:marBottom w:val="0"/>
      <w:divBdr>
        <w:top w:val="none" w:sz="0" w:space="0" w:color="auto"/>
        <w:left w:val="none" w:sz="0" w:space="0" w:color="auto"/>
        <w:bottom w:val="none" w:sz="0" w:space="0" w:color="auto"/>
        <w:right w:val="none" w:sz="0" w:space="0" w:color="auto"/>
      </w:divBdr>
    </w:div>
    <w:div w:id="882866030">
      <w:bodyDiv w:val="1"/>
      <w:marLeft w:val="0"/>
      <w:marRight w:val="0"/>
      <w:marTop w:val="0"/>
      <w:marBottom w:val="0"/>
      <w:divBdr>
        <w:top w:val="none" w:sz="0" w:space="0" w:color="auto"/>
        <w:left w:val="none" w:sz="0" w:space="0" w:color="auto"/>
        <w:bottom w:val="none" w:sz="0" w:space="0" w:color="auto"/>
        <w:right w:val="none" w:sz="0" w:space="0" w:color="auto"/>
      </w:divBdr>
    </w:div>
    <w:div w:id="893270327">
      <w:bodyDiv w:val="1"/>
      <w:marLeft w:val="0"/>
      <w:marRight w:val="0"/>
      <w:marTop w:val="0"/>
      <w:marBottom w:val="0"/>
      <w:divBdr>
        <w:top w:val="none" w:sz="0" w:space="0" w:color="auto"/>
        <w:left w:val="none" w:sz="0" w:space="0" w:color="auto"/>
        <w:bottom w:val="none" w:sz="0" w:space="0" w:color="auto"/>
        <w:right w:val="none" w:sz="0" w:space="0" w:color="auto"/>
      </w:divBdr>
    </w:div>
    <w:div w:id="904996357">
      <w:bodyDiv w:val="1"/>
      <w:marLeft w:val="0"/>
      <w:marRight w:val="0"/>
      <w:marTop w:val="0"/>
      <w:marBottom w:val="0"/>
      <w:divBdr>
        <w:top w:val="none" w:sz="0" w:space="0" w:color="auto"/>
        <w:left w:val="none" w:sz="0" w:space="0" w:color="auto"/>
        <w:bottom w:val="none" w:sz="0" w:space="0" w:color="auto"/>
        <w:right w:val="none" w:sz="0" w:space="0" w:color="auto"/>
      </w:divBdr>
    </w:div>
    <w:div w:id="913468078">
      <w:bodyDiv w:val="1"/>
      <w:marLeft w:val="0"/>
      <w:marRight w:val="0"/>
      <w:marTop w:val="0"/>
      <w:marBottom w:val="0"/>
      <w:divBdr>
        <w:top w:val="none" w:sz="0" w:space="0" w:color="auto"/>
        <w:left w:val="none" w:sz="0" w:space="0" w:color="auto"/>
        <w:bottom w:val="none" w:sz="0" w:space="0" w:color="auto"/>
        <w:right w:val="none" w:sz="0" w:space="0" w:color="auto"/>
      </w:divBdr>
    </w:div>
    <w:div w:id="926422895">
      <w:bodyDiv w:val="1"/>
      <w:marLeft w:val="0"/>
      <w:marRight w:val="0"/>
      <w:marTop w:val="0"/>
      <w:marBottom w:val="0"/>
      <w:divBdr>
        <w:top w:val="none" w:sz="0" w:space="0" w:color="auto"/>
        <w:left w:val="none" w:sz="0" w:space="0" w:color="auto"/>
        <w:bottom w:val="none" w:sz="0" w:space="0" w:color="auto"/>
        <w:right w:val="none" w:sz="0" w:space="0" w:color="auto"/>
      </w:divBdr>
    </w:div>
    <w:div w:id="939525747">
      <w:bodyDiv w:val="1"/>
      <w:marLeft w:val="0"/>
      <w:marRight w:val="0"/>
      <w:marTop w:val="0"/>
      <w:marBottom w:val="0"/>
      <w:divBdr>
        <w:top w:val="none" w:sz="0" w:space="0" w:color="auto"/>
        <w:left w:val="none" w:sz="0" w:space="0" w:color="auto"/>
        <w:bottom w:val="none" w:sz="0" w:space="0" w:color="auto"/>
        <w:right w:val="none" w:sz="0" w:space="0" w:color="auto"/>
      </w:divBdr>
    </w:div>
    <w:div w:id="950821025">
      <w:bodyDiv w:val="1"/>
      <w:marLeft w:val="0"/>
      <w:marRight w:val="0"/>
      <w:marTop w:val="0"/>
      <w:marBottom w:val="0"/>
      <w:divBdr>
        <w:top w:val="none" w:sz="0" w:space="0" w:color="auto"/>
        <w:left w:val="none" w:sz="0" w:space="0" w:color="auto"/>
        <w:bottom w:val="none" w:sz="0" w:space="0" w:color="auto"/>
        <w:right w:val="none" w:sz="0" w:space="0" w:color="auto"/>
      </w:divBdr>
    </w:div>
    <w:div w:id="956520319">
      <w:bodyDiv w:val="1"/>
      <w:marLeft w:val="0"/>
      <w:marRight w:val="0"/>
      <w:marTop w:val="0"/>
      <w:marBottom w:val="0"/>
      <w:divBdr>
        <w:top w:val="none" w:sz="0" w:space="0" w:color="auto"/>
        <w:left w:val="none" w:sz="0" w:space="0" w:color="auto"/>
        <w:bottom w:val="none" w:sz="0" w:space="0" w:color="auto"/>
        <w:right w:val="none" w:sz="0" w:space="0" w:color="auto"/>
      </w:divBdr>
    </w:div>
    <w:div w:id="976032904">
      <w:bodyDiv w:val="1"/>
      <w:marLeft w:val="0"/>
      <w:marRight w:val="0"/>
      <w:marTop w:val="0"/>
      <w:marBottom w:val="0"/>
      <w:divBdr>
        <w:top w:val="none" w:sz="0" w:space="0" w:color="auto"/>
        <w:left w:val="none" w:sz="0" w:space="0" w:color="auto"/>
        <w:bottom w:val="none" w:sz="0" w:space="0" w:color="auto"/>
        <w:right w:val="none" w:sz="0" w:space="0" w:color="auto"/>
      </w:divBdr>
    </w:div>
    <w:div w:id="997196989">
      <w:bodyDiv w:val="1"/>
      <w:marLeft w:val="0"/>
      <w:marRight w:val="0"/>
      <w:marTop w:val="0"/>
      <w:marBottom w:val="0"/>
      <w:divBdr>
        <w:top w:val="none" w:sz="0" w:space="0" w:color="auto"/>
        <w:left w:val="none" w:sz="0" w:space="0" w:color="auto"/>
        <w:bottom w:val="none" w:sz="0" w:space="0" w:color="auto"/>
        <w:right w:val="none" w:sz="0" w:space="0" w:color="auto"/>
      </w:divBdr>
    </w:div>
    <w:div w:id="1061557884">
      <w:bodyDiv w:val="1"/>
      <w:marLeft w:val="0"/>
      <w:marRight w:val="0"/>
      <w:marTop w:val="0"/>
      <w:marBottom w:val="0"/>
      <w:divBdr>
        <w:top w:val="none" w:sz="0" w:space="0" w:color="auto"/>
        <w:left w:val="none" w:sz="0" w:space="0" w:color="auto"/>
        <w:bottom w:val="none" w:sz="0" w:space="0" w:color="auto"/>
        <w:right w:val="none" w:sz="0" w:space="0" w:color="auto"/>
      </w:divBdr>
    </w:div>
    <w:div w:id="1078281818">
      <w:bodyDiv w:val="1"/>
      <w:marLeft w:val="0"/>
      <w:marRight w:val="0"/>
      <w:marTop w:val="0"/>
      <w:marBottom w:val="0"/>
      <w:divBdr>
        <w:top w:val="none" w:sz="0" w:space="0" w:color="auto"/>
        <w:left w:val="none" w:sz="0" w:space="0" w:color="auto"/>
        <w:bottom w:val="none" w:sz="0" w:space="0" w:color="auto"/>
        <w:right w:val="none" w:sz="0" w:space="0" w:color="auto"/>
      </w:divBdr>
    </w:div>
    <w:div w:id="1078361235">
      <w:bodyDiv w:val="1"/>
      <w:marLeft w:val="0"/>
      <w:marRight w:val="0"/>
      <w:marTop w:val="0"/>
      <w:marBottom w:val="0"/>
      <w:divBdr>
        <w:top w:val="none" w:sz="0" w:space="0" w:color="auto"/>
        <w:left w:val="none" w:sz="0" w:space="0" w:color="auto"/>
        <w:bottom w:val="none" w:sz="0" w:space="0" w:color="auto"/>
        <w:right w:val="none" w:sz="0" w:space="0" w:color="auto"/>
      </w:divBdr>
    </w:div>
    <w:div w:id="1125269583">
      <w:bodyDiv w:val="1"/>
      <w:marLeft w:val="0"/>
      <w:marRight w:val="0"/>
      <w:marTop w:val="0"/>
      <w:marBottom w:val="0"/>
      <w:divBdr>
        <w:top w:val="none" w:sz="0" w:space="0" w:color="auto"/>
        <w:left w:val="none" w:sz="0" w:space="0" w:color="auto"/>
        <w:bottom w:val="none" w:sz="0" w:space="0" w:color="auto"/>
        <w:right w:val="none" w:sz="0" w:space="0" w:color="auto"/>
      </w:divBdr>
    </w:div>
    <w:div w:id="1170557168">
      <w:bodyDiv w:val="1"/>
      <w:marLeft w:val="0"/>
      <w:marRight w:val="0"/>
      <w:marTop w:val="0"/>
      <w:marBottom w:val="0"/>
      <w:divBdr>
        <w:top w:val="none" w:sz="0" w:space="0" w:color="auto"/>
        <w:left w:val="none" w:sz="0" w:space="0" w:color="auto"/>
        <w:bottom w:val="none" w:sz="0" w:space="0" w:color="auto"/>
        <w:right w:val="none" w:sz="0" w:space="0" w:color="auto"/>
      </w:divBdr>
    </w:div>
    <w:div w:id="1178082485">
      <w:bodyDiv w:val="1"/>
      <w:marLeft w:val="0"/>
      <w:marRight w:val="0"/>
      <w:marTop w:val="0"/>
      <w:marBottom w:val="0"/>
      <w:divBdr>
        <w:top w:val="none" w:sz="0" w:space="0" w:color="auto"/>
        <w:left w:val="none" w:sz="0" w:space="0" w:color="auto"/>
        <w:bottom w:val="none" w:sz="0" w:space="0" w:color="auto"/>
        <w:right w:val="none" w:sz="0" w:space="0" w:color="auto"/>
      </w:divBdr>
    </w:div>
    <w:div w:id="1184780130">
      <w:bodyDiv w:val="1"/>
      <w:marLeft w:val="0"/>
      <w:marRight w:val="0"/>
      <w:marTop w:val="0"/>
      <w:marBottom w:val="0"/>
      <w:divBdr>
        <w:top w:val="none" w:sz="0" w:space="0" w:color="auto"/>
        <w:left w:val="none" w:sz="0" w:space="0" w:color="auto"/>
        <w:bottom w:val="none" w:sz="0" w:space="0" w:color="auto"/>
        <w:right w:val="none" w:sz="0" w:space="0" w:color="auto"/>
      </w:divBdr>
    </w:div>
    <w:div w:id="1185174526">
      <w:bodyDiv w:val="1"/>
      <w:marLeft w:val="0"/>
      <w:marRight w:val="0"/>
      <w:marTop w:val="0"/>
      <w:marBottom w:val="0"/>
      <w:divBdr>
        <w:top w:val="none" w:sz="0" w:space="0" w:color="auto"/>
        <w:left w:val="none" w:sz="0" w:space="0" w:color="auto"/>
        <w:bottom w:val="none" w:sz="0" w:space="0" w:color="auto"/>
        <w:right w:val="none" w:sz="0" w:space="0" w:color="auto"/>
      </w:divBdr>
    </w:div>
    <w:div w:id="1194268161">
      <w:bodyDiv w:val="1"/>
      <w:marLeft w:val="0"/>
      <w:marRight w:val="0"/>
      <w:marTop w:val="0"/>
      <w:marBottom w:val="0"/>
      <w:divBdr>
        <w:top w:val="none" w:sz="0" w:space="0" w:color="auto"/>
        <w:left w:val="none" w:sz="0" w:space="0" w:color="auto"/>
        <w:bottom w:val="none" w:sz="0" w:space="0" w:color="auto"/>
        <w:right w:val="none" w:sz="0" w:space="0" w:color="auto"/>
      </w:divBdr>
    </w:div>
    <w:div w:id="1196233370">
      <w:bodyDiv w:val="1"/>
      <w:marLeft w:val="0"/>
      <w:marRight w:val="0"/>
      <w:marTop w:val="0"/>
      <w:marBottom w:val="0"/>
      <w:divBdr>
        <w:top w:val="none" w:sz="0" w:space="0" w:color="auto"/>
        <w:left w:val="none" w:sz="0" w:space="0" w:color="auto"/>
        <w:bottom w:val="none" w:sz="0" w:space="0" w:color="auto"/>
        <w:right w:val="none" w:sz="0" w:space="0" w:color="auto"/>
      </w:divBdr>
    </w:div>
    <w:div w:id="1222207295">
      <w:bodyDiv w:val="1"/>
      <w:marLeft w:val="0"/>
      <w:marRight w:val="0"/>
      <w:marTop w:val="0"/>
      <w:marBottom w:val="0"/>
      <w:divBdr>
        <w:top w:val="none" w:sz="0" w:space="0" w:color="auto"/>
        <w:left w:val="none" w:sz="0" w:space="0" w:color="auto"/>
        <w:bottom w:val="none" w:sz="0" w:space="0" w:color="auto"/>
        <w:right w:val="none" w:sz="0" w:space="0" w:color="auto"/>
      </w:divBdr>
    </w:div>
    <w:div w:id="1235511913">
      <w:bodyDiv w:val="1"/>
      <w:marLeft w:val="0"/>
      <w:marRight w:val="0"/>
      <w:marTop w:val="0"/>
      <w:marBottom w:val="0"/>
      <w:divBdr>
        <w:top w:val="none" w:sz="0" w:space="0" w:color="auto"/>
        <w:left w:val="none" w:sz="0" w:space="0" w:color="auto"/>
        <w:bottom w:val="none" w:sz="0" w:space="0" w:color="auto"/>
        <w:right w:val="none" w:sz="0" w:space="0" w:color="auto"/>
      </w:divBdr>
    </w:div>
    <w:div w:id="1236282676">
      <w:bodyDiv w:val="1"/>
      <w:marLeft w:val="0"/>
      <w:marRight w:val="0"/>
      <w:marTop w:val="0"/>
      <w:marBottom w:val="0"/>
      <w:divBdr>
        <w:top w:val="none" w:sz="0" w:space="0" w:color="auto"/>
        <w:left w:val="none" w:sz="0" w:space="0" w:color="auto"/>
        <w:bottom w:val="none" w:sz="0" w:space="0" w:color="auto"/>
        <w:right w:val="none" w:sz="0" w:space="0" w:color="auto"/>
      </w:divBdr>
    </w:div>
    <w:div w:id="1294216282">
      <w:bodyDiv w:val="1"/>
      <w:marLeft w:val="0"/>
      <w:marRight w:val="0"/>
      <w:marTop w:val="0"/>
      <w:marBottom w:val="0"/>
      <w:divBdr>
        <w:top w:val="none" w:sz="0" w:space="0" w:color="auto"/>
        <w:left w:val="none" w:sz="0" w:space="0" w:color="auto"/>
        <w:bottom w:val="none" w:sz="0" w:space="0" w:color="auto"/>
        <w:right w:val="none" w:sz="0" w:space="0" w:color="auto"/>
      </w:divBdr>
    </w:div>
    <w:div w:id="1313947761">
      <w:bodyDiv w:val="1"/>
      <w:marLeft w:val="0"/>
      <w:marRight w:val="0"/>
      <w:marTop w:val="0"/>
      <w:marBottom w:val="0"/>
      <w:divBdr>
        <w:top w:val="none" w:sz="0" w:space="0" w:color="auto"/>
        <w:left w:val="none" w:sz="0" w:space="0" w:color="auto"/>
        <w:bottom w:val="none" w:sz="0" w:space="0" w:color="auto"/>
        <w:right w:val="none" w:sz="0" w:space="0" w:color="auto"/>
      </w:divBdr>
    </w:div>
    <w:div w:id="1334838879">
      <w:bodyDiv w:val="1"/>
      <w:marLeft w:val="0"/>
      <w:marRight w:val="0"/>
      <w:marTop w:val="0"/>
      <w:marBottom w:val="0"/>
      <w:divBdr>
        <w:top w:val="none" w:sz="0" w:space="0" w:color="auto"/>
        <w:left w:val="none" w:sz="0" w:space="0" w:color="auto"/>
        <w:bottom w:val="none" w:sz="0" w:space="0" w:color="auto"/>
        <w:right w:val="none" w:sz="0" w:space="0" w:color="auto"/>
      </w:divBdr>
    </w:div>
    <w:div w:id="1342319916">
      <w:bodyDiv w:val="1"/>
      <w:marLeft w:val="0"/>
      <w:marRight w:val="0"/>
      <w:marTop w:val="0"/>
      <w:marBottom w:val="0"/>
      <w:divBdr>
        <w:top w:val="none" w:sz="0" w:space="0" w:color="auto"/>
        <w:left w:val="none" w:sz="0" w:space="0" w:color="auto"/>
        <w:bottom w:val="none" w:sz="0" w:space="0" w:color="auto"/>
        <w:right w:val="none" w:sz="0" w:space="0" w:color="auto"/>
      </w:divBdr>
    </w:div>
    <w:div w:id="1387947918">
      <w:bodyDiv w:val="1"/>
      <w:marLeft w:val="0"/>
      <w:marRight w:val="0"/>
      <w:marTop w:val="0"/>
      <w:marBottom w:val="0"/>
      <w:divBdr>
        <w:top w:val="none" w:sz="0" w:space="0" w:color="auto"/>
        <w:left w:val="none" w:sz="0" w:space="0" w:color="auto"/>
        <w:bottom w:val="none" w:sz="0" w:space="0" w:color="auto"/>
        <w:right w:val="none" w:sz="0" w:space="0" w:color="auto"/>
      </w:divBdr>
    </w:div>
    <w:div w:id="1397971179">
      <w:bodyDiv w:val="1"/>
      <w:marLeft w:val="0"/>
      <w:marRight w:val="0"/>
      <w:marTop w:val="0"/>
      <w:marBottom w:val="0"/>
      <w:divBdr>
        <w:top w:val="none" w:sz="0" w:space="0" w:color="auto"/>
        <w:left w:val="none" w:sz="0" w:space="0" w:color="auto"/>
        <w:bottom w:val="none" w:sz="0" w:space="0" w:color="auto"/>
        <w:right w:val="none" w:sz="0" w:space="0" w:color="auto"/>
      </w:divBdr>
    </w:div>
    <w:div w:id="1429736771">
      <w:bodyDiv w:val="1"/>
      <w:marLeft w:val="0"/>
      <w:marRight w:val="0"/>
      <w:marTop w:val="0"/>
      <w:marBottom w:val="0"/>
      <w:divBdr>
        <w:top w:val="none" w:sz="0" w:space="0" w:color="auto"/>
        <w:left w:val="none" w:sz="0" w:space="0" w:color="auto"/>
        <w:bottom w:val="none" w:sz="0" w:space="0" w:color="auto"/>
        <w:right w:val="none" w:sz="0" w:space="0" w:color="auto"/>
      </w:divBdr>
    </w:div>
    <w:div w:id="1432894485">
      <w:bodyDiv w:val="1"/>
      <w:marLeft w:val="0"/>
      <w:marRight w:val="0"/>
      <w:marTop w:val="0"/>
      <w:marBottom w:val="0"/>
      <w:divBdr>
        <w:top w:val="none" w:sz="0" w:space="0" w:color="auto"/>
        <w:left w:val="none" w:sz="0" w:space="0" w:color="auto"/>
        <w:bottom w:val="none" w:sz="0" w:space="0" w:color="auto"/>
        <w:right w:val="none" w:sz="0" w:space="0" w:color="auto"/>
      </w:divBdr>
    </w:div>
    <w:div w:id="1439787522">
      <w:bodyDiv w:val="1"/>
      <w:marLeft w:val="0"/>
      <w:marRight w:val="0"/>
      <w:marTop w:val="0"/>
      <w:marBottom w:val="0"/>
      <w:divBdr>
        <w:top w:val="none" w:sz="0" w:space="0" w:color="auto"/>
        <w:left w:val="none" w:sz="0" w:space="0" w:color="auto"/>
        <w:bottom w:val="none" w:sz="0" w:space="0" w:color="auto"/>
        <w:right w:val="none" w:sz="0" w:space="0" w:color="auto"/>
      </w:divBdr>
    </w:div>
    <w:div w:id="1444105602">
      <w:bodyDiv w:val="1"/>
      <w:marLeft w:val="0"/>
      <w:marRight w:val="0"/>
      <w:marTop w:val="0"/>
      <w:marBottom w:val="0"/>
      <w:divBdr>
        <w:top w:val="none" w:sz="0" w:space="0" w:color="auto"/>
        <w:left w:val="none" w:sz="0" w:space="0" w:color="auto"/>
        <w:bottom w:val="none" w:sz="0" w:space="0" w:color="auto"/>
        <w:right w:val="none" w:sz="0" w:space="0" w:color="auto"/>
      </w:divBdr>
    </w:div>
    <w:div w:id="1455055989">
      <w:bodyDiv w:val="1"/>
      <w:marLeft w:val="0"/>
      <w:marRight w:val="0"/>
      <w:marTop w:val="0"/>
      <w:marBottom w:val="0"/>
      <w:divBdr>
        <w:top w:val="none" w:sz="0" w:space="0" w:color="auto"/>
        <w:left w:val="none" w:sz="0" w:space="0" w:color="auto"/>
        <w:bottom w:val="none" w:sz="0" w:space="0" w:color="auto"/>
        <w:right w:val="none" w:sz="0" w:space="0" w:color="auto"/>
      </w:divBdr>
    </w:div>
    <w:div w:id="1482499059">
      <w:bodyDiv w:val="1"/>
      <w:marLeft w:val="0"/>
      <w:marRight w:val="0"/>
      <w:marTop w:val="0"/>
      <w:marBottom w:val="0"/>
      <w:divBdr>
        <w:top w:val="none" w:sz="0" w:space="0" w:color="auto"/>
        <w:left w:val="none" w:sz="0" w:space="0" w:color="auto"/>
        <w:bottom w:val="none" w:sz="0" w:space="0" w:color="auto"/>
        <w:right w:val="none" w:sz="0" w:space="0" w:color="auto"/>
      </w:divBdr>
    </w:div>
    <w:div w:id="1524441738">
      <w:bodyDiv w:val="1"/>
      <w:marLeft w:val="0"/>
      <w:marRight w:val="0"/>
      <w:marTop w:val="0"/>
      <w:marBottom w:val="0"/>
      <w:divBdr>
        <w:top w:val="none" w:sz="0" w:space="0" w:color="auto"/>
        <w:left w:val="none" w:sz="0" w:space="0" w:color="auto"/>
        <w:bottom w:val="none" w:sz="0" w:space="0" w:color="auto"/>
        <w:right w:val="none" w:sz="0" w:space="0" w:color="auto"/>
      </w:divBdr>
    </w:div>
    <w:div w:id="1532452381">
      <w:bodyDiv w:val="1"/>
      <w:marLeft w:val="0"/>
      <w:marRight w:val="0"/>
      <w:marTop w:val="0"/>
      <w:marBottom w:val="0"/>
      <w:divBdr>
        <w:top w:val="none" w:sz="0" w:space="0" w:color="auto"/>
        <w:left w:val="none" w:sz="0" w:space="0" w:color="auto"/>
        <w:bottom w:val="none" w:sz="0" w:space="0" w:color="auto"/>
        <w:right w:val="none" w:sz="0" w:space="0" w:color="auto"/>
      </w:divBdr>
    </w:div>
    <w:div w:id="1532764169">
      <w:bodyDiv w:val="1"/>
      <w:marLeft w:val="0"/>
      <w:marRight w:val="0"/>
      <w:marTop w:val="0"/>
      <w:marBottom w:val="0"/>
      <w:divBdr>
        <w:top w:val="none" w:sz="0" w:space="0" w:color="auto"/>
        <w:left w:val="none" w:sz="0" w:space="0" w:color="auto"/>
        <w:bottom w:val="none" w:sz="0" w:space="0" w:color="auto"/>
        <w:right w:val="none" w:sz="0" w:space="0" w:color="auto"/>
      </w:divBdr>
    </w:div>
    <w:div w:id="1581408239">
      <w:bodyDiv w:val="1"/>
      <w:marLeft w:val="0"/>
      <w:marRight w:val="0"/>
      <w:marTop w:val="0"/>
      <w:marBottom w:val="0"/>
      <w:divBdr>
        <w:top w:val="none" w:sz="0" w:space="0" w:color="auto"/>
        <w:left w:val="none" w:sz="0" w:space="0" w:color="auto"/>
        <w:bottom w:val="none" w:sz="0" w:space="0" w:color="auto"/>
        <w:right w:val="none" w:sz="0" w:space="0" w:color="auto"/>
      </w:divBdr>
    </w:div>
    <w:div w:id="1583446373">
      <w:bodyDiv w:val="1"/>
      <w:marLeft w:val="0"/>
      <w:marRight w:val="0"/>
      <w:marTop w:val="0"/>
      <w:marBottom w:val="0"/>
      <w:divBdr>
        <w:top w:val="none" w:sz="0" w:space="0" w:color="auto"/>
        <w:left w:val="none" w:sz="0" w:space="0" w:color="auto"/>
        <w:bottom w:val="none" w:sz="0" w:space="0" w:color="auto"/>
        <w:right w:val="none" w:sz="0" w:space="0" w:color="auto"/>
      </w:divBdr>
    </w:div>
    <w:div w:id="1611009182">
      <w:bodyDiv w:val="1"/>
      <w:marLeft w:val="0"/>
      <w:marRight w:val="0"/>
      <w:marTop w:val="0"/>
      <w:marBottom w:val="0"/>
      <w:divBdr>
        <w:top w:val="none" w:sz="0" w:space="0" w:color="auto"/>
        <w:left w:val="none" w:sz="0" w:space="0" w:color="auto"/>
        <w:bottom w:val="none" w:sz="0" w:space="0" w:color="auto"/>
        <w:right w:val="none" w:sz="0" w:space="0" w:color="auto"/>
      </w:divBdr>
    </w:div>
    <w:div w:id="1629625011">
      <w:bodyDiv w:val="1"/>
      <w:marLeft w:val="0"/>
      <w:marRight w:val="0"/>
      <w:marTop w:val="0"/>
      <w:marBottom w:val="0"/>
      <w:divBdr>
        <w:top w:val="none" w:sz="0" w:space="0" w:color="auto"/>
        <w:left w:val="none" w:sz="0" w:space="0" w:color="auto"/>
        <w:bottom w:val="none" w:sz="0" w:space="0" w:color="auto"/>
        <w:right w:val="none" w:sz="0" w:space="0" w:color="auto"/>
      </w:divBdr>
    </w:div>
    <w:div w:id="1654681473">
      <w:bodyDiv w:val="1"/>
      <w:marLeft w:val="0"/>
      <w:marRight w:val="0"/>
      <w:marTop w:val="0"/>
      <w:marBottom w:val="0"/>
      <w:divBdr>
        <w:top w:val="none" w:sz="0" w:space="0" w:color="auto"/>
        <w:left w:val="none" w:sz="0" w:space="0" w:color="auto"/>
        <w:bottom w:val="none" w:sz="0" w:space="0" w:color="auto"/>
        <w:right w:val="none" w:sz="0" w:space="0" w:color="auto"/>
      </w:divBdr>
    </w:div>
    <w:div w:id="1655259958">
      <w:bodyDiv w:val="1"/>
      <w:marLeft w:val="0"/>
      <w:marRight w:val="0"/>
      <w:marTop w:val="0"/>
      <w:marBottom w:val="0"/>
      <w:divBdr>
        <w:top w:val="none" w:sz="0" w:space="0" w:color="auto"/>
        <w:left w:val="none" w:sz="0" w:space="0" w:color="auto"/>
        <w:bottom w:val="none" w:sz="0" w:space="0" w:color="auto"/>
        <w:right w:val="none" w:sz="0" w:space="0" w:color="auto"/>
      </w:divBdr>
    </w:div>
    <w:div w:id="1658223471">
      <w:bodyDiv w:val="1"/>
      <w:marLeft w:val="0"/>
      <w:marRight w:val="0"/>
      <w:marTop w:val="0"/>
      <w:marBottom w:val="0"/>
      <w:divBdr>
        <w:top w:val="none" w:sz="0" w:space="0" w:color="auto"/>
        <w:left w:val="none" w:sz="0" w:space="0" w:color="auto"/>
        <w:bottom w:val="none" w:sz="0" w:space="0" w:color="auto"/>
        <w:right w:val="none" w:sz="0" w:space="0" w:color="auto"/>
      </w:divBdr>
    </w:div>
    <w:div w:id="1668747435">
      <w:bodyDiv w:val="1"/>
      <w:marLeft w:val="0"/>
      <w:marRight w:val="0"/>
      <w:marTop w:val="0"/>
      <w:marBottom w:val="0"/>
      <w:divBdr>
        <w:top w:val="none" w:sz="0" w:space="0" w:color="auto"/>
        <w:left w:val="none" w:sz="0" w:space="0" w:color="auto"/>
        <w:bottom w:val="none" w:sz="0" w:space="0" w:color="auto"/>
        <w:right w:val="none" w:sz="0" w:space="0" w:color="auto"/>
      </w:divBdr>
    </w:div>
    <w:div w:id="1691877687">
      <w:bodyDiv w:val="1"/>
      <w:marLeft w:val="0"/>
      <w:marRight w:val="0"/>
      <w:marTop w:val="0"/>
      <w:marBottom w:val="0"/>
      <w:divBdr>
        <w:top w:val="none" w:sz="0" w:space="0" w:color="auto"/>
        <w:left w:val="none" w:sz="0" w:space="0" w:color="auto"/>
        <w:bottom w:val="none" w:sz="0" w:space="0" w:color="auto"/>
        <w:right w:val="none" w:sz="0" w:space="0" w:color="auto"/>
      </w:divBdr>
    </w:div>
    <w:div w:id="1741908341">
      <w:bodyDiv w:val="1"/>
      <w:marLeft w:val="0"/>
      <w:marRight w:val="0"/>
      <w:marTop w:val="0"/>
      <w:marBottom w:val="0"/>
      <w:divBdr>
        <w:top w:val="none" w:sz="0" w:space="0" w:color="auto"/>
        <w:left w:val="none" w:sz="0" w:space="0" w:color="auto"/>
        <w:bottom w:val="none" w:sz="0" w:space="0" w:color="auto"/>
        <w:right w:val="none" w:sz="0" w:space="0" w:color="auto"/>
      </w:divBdr>
    </w:div>
    <w:div w:id="1746565226">
      <w:bodyDiv w:val="1"/>
      <w:marLeft w:val="0"/>
      <w:marRight w:val="0"/>
      <w:marTop w:val="0"/>
      <w:marBottom w:val="0"/>
      <w:divBdr>
        <w:top w:val="none" w:sz="0" w:space="0" w:color="auto"/>
        <w:left w:val="none" w:sz="0" w:space="0" w:color="auto"/>
        <w:bottom w:val="none" w:sz="0" w:space="0" w:color="auto"/>
        <w:right w:val="none" w:sz="0" w:space="0" w:color="auto"/>
      </w:divBdr>
    </w:div>
    <w:div w:id="1758288827">
      <w:bodyDiv w:val="1"/>
      <w:marLeft w:val="0"/>
      <w:marRight w:val="0"/>
      <w:marTop w:val="0"/>
      <w:marBottom w:val="0"/>
      <w:divBdr>
        <w:top w:val="none" w:sz="0" w:space="0" w:color="auto"/>
        <w:left w:val="none" w:sz="0" w:space="0" w:color="auto"/>
        <w:bottom w:val="none" w:sz="0" w:space="0" w:color="auto"/>
        <w:right w:val="none" w:sz="0" w:space="0" w:color="auto"/>
      </w:divBdr>
    </w:div>
    <w:div w:id="1767309792">
      <w:bodyDiv w:val="1"/>
      <w:marLeft w:val="0"/>
      <w:marRight w:val="0"/>
      <w:marTop w:val="0"/>
      <w:marBottom w:val="0"/>
      <w:divBdr>
        <w:top w:val="none" w:sz="0" w:space="0" w:color="auto"/>
        <w:left w:val="none" w:sz="0" w:space="0" w:color="auto"/>
        <w:bottom w:val="none" w:sz="0" w:space="0" w:color="auto"/>
        <w:right w:val="none" w:sz="0" w:space="0" w:color="auto"/>
      </w:divBdr>
    </w:div>
    <w:div w:id="1790314091">
      <w:bodyDiv w:val="1"/>
      <w:marLeft w:val="0"/>
      <w:marRight w:val="0"/>
      <w:marTop w:val="0"/>
      <w:marBottom w:val="0"/>
      <w:divBdr>
        <w:top w:val="none" w:sz="0" w:space="0" w:color="auto"/>
        <w:left w:val="none" w:sz="0" w:space="0" w:color="auto"/>
        <w:bottom w:val="none" w:sz="0" w:space="0" w:color="auto"/>
        <w:right w:val="none" w:sz="0" w:space="0" w:color="auto"/>
      </w:divBdr>
    </w:div>
    <w:div w:id="1798402847">
      <w:bodyDiv w:val="1"/>
      <w:marLeft w:val="0"/>
      <w:marRight w:val="0"/>
      <w:marTop w:val="0"/>
      <w:marBottom w:val="0"/>
      <w:divBdr>
        <w:top w:val="none" w:sz="0" w:space="0" w:color="auto"/>
        <w:left w:val="none" w:sz="0" w:space="0" w:color="auto"/>
        <w:bottom w:val="none" w:sz="0" w:space="0" w:color="auto"/>
        <w:right w:val="none" w:sz="0" w:space="0" w:color="auto"/>
      </w:divBdr>
    </w:div>
    <w:div w:id="1843858208">
      <w:bodyDiv w:val="1"/>
      <w:marLeft w:val="0"/>
      <w:marRight w:val="0"/>
      <w:marTop w:val="0"/>
      <w:marBottom w:val="0"/>
      <w:divBdr>
        <w:top w:val="none" w:sz="0" w:space="0" w:color="auto"/>
        <w:left w:val="none" w:sz="0" w:space="0" w:color="auto"/>
        <w:bottom w:val="none" w:sz="0" w:space="0" w:color="auto"/>
        <w:right w:val="none" w:sz="0" w:space="0" w:color="auto"/>
      </w:divBdr>
    </w:div>
    <w:div w:id="1866751199">
      <w:bodyDiv w:val="1"/>
      <w:marLeft w:val="0"/>
      <w:marRight w:val="0"/>
      <w:marTop w:val="0"/>
      <w:marBottom w:val="0"/>
      <w:divBdr>
        <w:top w:val="none" w:sz="0" w:space="0" w:color="auto"/>
        <w:left w:val="none" w:sz="0" w:space="0" w:color="auto"/>
        <w:bottom w:val="none" w:sz="0" w:space="0" w:color="auto"/>
        <w:right w:val="none" w:sz="0" w:space="0" w:color="auto"/>
      </w:divBdr>
    </w:div>
    <w:div w:id="1889415865">
      <w:bodyDiv w:val="1"/>
      <w:marLeft w:val="0"/>
      <w:marRight w:val="0"/>
      <w:marTop w:val="0"/>
      <w:marBottom w:val="0"/>
      <w:divBdr>
        <w:top w:val="none" w:sz="0" w:space="0" w:color="auto"/>
        <w:left w:val="none" w:sz="0" w:space="0" w:color="auto"/>
        <w:bottom w:val="none" w:sz="0" w:space="0" w:color="auto"/>
        <w:right w:val="none" w:sz="0" w:space="0" w:color="auto"/>
      </w:divBdr>
    </w:div>
    <w:div w:id="1895190431">
      <w:bodyDiv w:val="1"/>
      <w:marLeft w:val="0"/>
      <w:marRight w:val="0"/>
      <w:marTop w:val="0"/>
      <w:marBottom w:val="0"/>
      <w:divBdr>
        <w:top w:val="none" w:sz="0" w:space="0" w:color="auto"/>
        <w:left w:val="none" w:sz="0" w:space="0" w:color="auto"/>
        <w:bottom w:val="none" w:sz="0" w:space="0" w:color="auto"/>
        <w:right w:val="none" w:sz="0" w:space="0" w:color="auto"/>
      </w:divBdr>
    </w:div>
    <w:div w:id="1903440277">
      <w:bodyDiv w:val="1"/>
      <w:marLeft w:val="0"/>
      <w:marRight w:val="0"/>
      <w:marTop w:val="0"/>
      <w:marBottom w:val="0"/>
      <w:divBdr>
        <w:top w:val="none" w:sz="0" w:space="0" w:color="auto"/>
        <w:left w:val="none" w:sz="0" w:space="0" w:color="auto"/>
        <w:bottom w:val="none" w:sz="0" w:space="0" w:color="auto"/>
        <w:right w:val="none" w:sz="0" w:space="0" w:color="auto"/>
      </w:divBdr>
    </w:div>
    <w:div w:id="1928492394">
      <w:bodyDiv w:val="1"/>
      <w:marLeft w:val="0"/>
      <w:marRight w:val="0"/>
      <w:marTop w:val="0"/>
      <w:marBottom w:val="0"/>
      <w:divBdr>
        <w:top w:val="none" w:sz="0" w:space="0" w:color="auto"/>
        <w:left w:val="none" w:sz="0" w:space="0" w:color="auto"/>
        <w:bottom w:val="none" w:sz="0" w:space="0" w:color="auto"/>
        <w:right w:val="none" w:sz="0" w:space="0" w:color="auto"/>
      </w:divBdr>
    </w:div>
    <w:div w:id="1993176444">
      <w:bodyDiv w:val="1"/>
      <w:marLeft w:val="0"/>
      <w:marRight w:val="0"/>
      <w:marTop w:val="0"/>
      <w:marBottom w:val="0"/>
      <w:divBdr>
        <w:top w:val="none" w:sz="0" w:space="0" w:color="auto"/>
        <w:left w:val="none" w:sz="0" w:space="0" w:color="auto"/>
        <w:bottom w:val="none" w:sz="0" w:space="0" w:color="auto"/>
        <w:right w:val="none" w:sz="0" w:space="0" w:color="auto"/>
      </w:divBdr>
    </w:div>
    <w:div w:id="2031295600">
      <w:bodyDiv w:val="1"/>
      <w:marLeft w:val="0"/>
      <w:marRight w:val="0"/>
      <w:marTop w:val="0"/>
      <w:marBottom w:val="0"/>
      <w:divBdr>
        <w:top w:val="none" w:sz="0" w:space="0" w:color="auto"/>
        <w:left w:val="none" w:sz="0" w:space="0" w:color="auto"/>
        <w:bottom w:val="none" w:sz="0" w:space="0" w:color="auto"/>
        <w:right w:val="none" w:sz="0" w:space="0" w:color="auto"/>
      </w:divBdr>
    </w:div>
    <w:div w:id="2036230092">
      <w:bodyDiv w:val="1"/>
      <w:marLeft w:val="0"/>
      <w:marRight w:val="0"/>
      <w:marTop w:val="0"/>
      <w:marBottom w:val="0"/>
      <w:divBdr>
        <w:top w:val="none" w:sz="0" w:space="0" w:color="auto"/>
        <w:left w:val="none" w:sz="0" w:space="0" w:color="auto"/>
        <w:bottom w:val="none" w:sz="0" w:space="0" w:color="auto"/>
        <w:right w:val="none" w:sz="0" w:space="0" w:color="auto"/>
      </w:divBdr>
    </w:div>
    <w:div w:id="2079355113">
      <w:bodyDiv w:val="1"/>
      <w:marLeft w:val="0"/>
      <w:marRight w:val="0"/>
      <w:marTop w:val="0"/>
      <w:marBottom w:val="0"/>
      <w:divBdr>
        <w:top w:val="none" w:sz="0" w:space="0" w:color="auto"/>
        <w:left w:val="none" w:sz="0" w:space="0" w:color="auto"/>
        <w:bottom w:val="none" w:sz="0" w:space="0" w:color="auto"/>
        <w:right w:val="none" w:sz="0" w:space="0" w:color="auto"/>
      </w:divBdr>
    </w:div>
    <w:div w:id="21160948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microsoft.com/office/2011/relationships/people" Target="people.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7A5A1C-6B61-4443-96F5-739AC4F4F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4185</Words>
  <Characters>25153</Characters>
  <Application>Microsoft Office Word</Application>
  <DocSecurity>0</DocSecurity>
  <Lines>483</Lines>
  <Paragraphs>177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29161</CharactersWithSpaces>
  <SharedDoc>false</SharedDoc>
  <HLinks>
    <vt:vector size="636" baseType="variant">
      <vt:variant>
        <vt:i4>6094939</vt:i4>
      </vt:variant>
      <vt:variant>
        <vt:i4>552</vt:i4>
      </vt:variant>
      <vt:variant>
        <vt:i4>0</vt:i4>
      </vt:variant>
      <vt:variant>
        <vt:i4>5</vt:i4>
      </vt:variant>
      <vt:variant>
        <vt:lpwstr>http://www.promitheus.gov.gr/</vt:lpwstr>
      </vt:variant>
      <vt:variant>
        <vt:lpwstr/>
      </vt:variant>
      <vt:variant>
        <vt:i4>6946864</vt:i4>
      </vt:variant>
      <vt:variant>
        <vt:i4>549</vt:i4>
      </vt:variant>
      <vt:variant>
        <vt:i4>0</vt:i4>
      </vt:variant>
      <vt:variant>
        <vt:i4>5</vt:i4>
      </vt:variant>
      <vt:variant>
        <vt:lpwstr>https://ec.europa.eu/growth/toolsdatabases/espd/filter?lang=el</vt:lpwstr>
      </vt:variant>
      <vt:variant>
        <vt:lpwstr/>
      </vt:variant>
      <vt:variant>
        <vt:i4>131150</vt:i4>
      </vt:variant>
      <vt:variant>
        <vt:i4>546</vt:i4>
      </vt:variant>
      <vt:variant>
        <vt:i4>0</vt:i4>
      </vt:variant>
      <vt:variant>
        <vt:i4>5</vt:i4>
      </vt:variant>
      <vt:variant>
        <vt:lpwstr>http://www.eprocurement.gov.gr/moodle/course/view.php?id=177</vt:lpwstr>
      </vt:variant>
      <vt:variant>
        <vt:lpwstr/>
      </vt:variant>
      <vt:variant>
        <vt:i4>6225970</vt:i4>
      </vt:variant>
      <vt:variant>
        <vt:i4>543</vt:i4>
      </vt:variant>
      <vt:variant>
        <vt:i4>0</vt:i4>
      </vt:variant>
      <vt:variant>
        <vt:i4>5</vt:i4>
      </vt:variant>
      <vt:variant>
        <vt:lpwstr>http://www.eprocurement.gov.gr/webcenter/files/anakinoseis/eees_odigies.pdf</vt:lpwstr>
      </vt:variant>
      <vt:variant>
        <vt:lpwstr/>
      </vt:variant>
      <vt:variant>
        <vt:i4>6094939</vt:i4>
      </vt:variant>
      <vt:variant>
        <vt:i4>540</vt:i4>
      </vt:variant>
      <vt:variant>
        <vt:i4>0</vt:i4>
      </vt:variant>
      <vt:variant>
        <vt:i4>5</vt:i4>
      </vt:variant>
      <vt:variant>
        <vt:lpwstr>http://www.promitheus.gov.gr/</vt:lpwstr>
      </vt:variant>
      <vt:variant>
        <vt:lpwstr/>
      </vt:variant>
      <vt:variant>
        <vt:i4>6881387</vt:i4>
      </vt:variant>
      <vt:variant>
        <vt:i4>537</vt:i4>
      </vt:variant>
      <vt:variant>
        <vt:i4>0</vt:i4>
      </vt:variant>
      <vt:variant>
        <vt:i4>5</vt:i4>
      </vt:variant>
      <vt:variant>
        <vt:lpwstr>http://www.dimosnet.gr/index.php?MODULE=bce/application/pages&amp;Branch=N_N0000000002_N0000023676_N0000000020_N0000000037_N0000026980_N0000027251_S0000126664&amp;_blank</vt:lpwstr>
      </vt:variant>
      <vt:variant>
        <vt:lpwstr/>
      </vt:variant>
      <vt:variant>
        <vt:i4>6815851</vt:i4>
      </vt:variant>
      <vt:variant>
        <vt:i4>534</vt:i4>
      </vt:variant>
      <vt:variant>
        <vt:i4>0</vt:i4>
      </vt:variant>
      <vt:variant>
        <vt:i4>5</vt:i4>
      </vt:variant>
      <vt:variant>
        <vt:lpwstr>http://www.dimosnet.gr/index.php?MODULE=bce/application/pages&amp;Branch=N_N0000000002_N0000023676_N0000000020_N0000000037_N0000026980_N0000027251_S0000126665&amp;_blank</vt:lpwstr>
      </vt:variant>
      <vt:variant>
        <vt:lpwstr/>
      </vt:variant>
      <vt:variant>
        <vt:i4>7733362</vt:i4>
      </vt:variant>
      <vt:variant>
        <vt:i4>528</vt:i4>
      </vt:variant>
      <vt:variant>
        <vt:i4>0</vt:i4>
      </vt:variant>
      <vt:variant>
        <vt:i4>5</vt:i4>
      </vt:variant>
      <vt:variant>
        <vt:lpwstr>https://www.korinthiacc.gr/wp-content/uploads/2020/07/%CE%A6%CE%95%CE%9A-%CF%83%CF%85%CF%83%CF%84%CE%B1%CF%83%CE%B7%CF%82-%CE%B5%CF%80%CE%B9%CE%BC%CE%B5%CE%BB%CE%B7%CF%84%CE%B7%CF%81%CE%B9%CE%BF%CF%85-%CE%9A%CE%9F%CE%A1%CE%99%CE%9D%CE%98%CE%99%CE%91%CE%A3.pdf</vt:lpwstr>
      </vt:variant>
      <vt:variant>
        <vt:lpwstr/>
      </vt:variant>
      <vt:variant>
        <vt:i4>6815824</vt:i4>
      </vt:variant>
      <vt:variant>
        <vt:i4>525</vt:i4>
      </vt:variant>
      <vt:variant>
        <vt:i4>0</vt:i4>
      </vt:variant>
      <vt:variant>
        <vt:i4>5</vt:i4>
      </vt:variant>
      <vt:variant>
        <vt:lpwstr>http://www.eaadhsy.gr/n4412/n4412fulltextlinks.html</vt:lpwstr>
      </vt:variant>
      <vt:variant>
        <vt:lpwstr>art105_5</vt:lpwstr>
      </vt:variant>
      <vt:variant>
        <vt:i4>6815824</vt:i4>
      </vt:variant>
      <vt:variant>
        <vt:i4>522</vt:i4>
      </vt:variant>
      <vt:variant>
        <vt:i4>0</vt:i4>
      </vt:variant>
      <vt:variant>
        <vt:i4>5</vt:i4>
      </vt:variant>
      <vt:variant>
        <vt:lpwstr>http://www.eaadhsy.gr/n4412/n4412fulltextlinks.html</vt:lpwstr>
      </vt:variant>
      <vt:variant>
        <vt:lpwstr>art105_5</vt:lpwstr>
      </vt:variant>
      <vt:variant>
        <vt:i4>6815824</vt:i4>
      </vt:variant>
      <vt:variant>
        <vt:i4>519</vt:i4>
      </vt:variant>
      <vt:variant>
        <vt:i4>0</vt:i4>
      </vt:variant>
      <vt:variant>
        <vt:i4>5</vt:i4>
      </vt:variant>
      <vt:variant>
        <vt:lpwstr>http://www.eaadhsy.gr/n4412/n4412fulltextlinks.html</vt:lpwstr>
      </vt:variant>
      <vt:variant>
        <vt:lpwstr>art105_5</vt:lpwstr>
      </vt:variant>
      <vt:variant>
        <vt:i4>6881360</vt:i4>
      </vt:variant>
      <vt:variant>
        <vt:i4>516</vt:i4>
      </vt:variant>
      <vt:variant>
        <vt:i4>0</vt:i4>
      </vt:variant>
      <vt:variant>
        <vt:i4>5</vt:i4>
      </vt:variant>
      <vt:variant>
        <vt:lpwstr>http://www.eaadhsy.gr/n4412/n4412fulltextlinks.html</vt:lpwstr>
      </vt:variant>
      <vt:variant>
        <vt:lpwstr>art105_4</vt:lpwstr>
      </vt:variant>
      <vt:variant>
        <vt:i4>6094972</vt:i4>
      </vt:variant>
      <vt:variant>
        <vt:i4>513</vt:i4>
      </vt:variant>
      <vt:variant>
        <vt:i4>0</vt:i4>
      </vt:variant>
      <vt:variant>
        <vt:i4>5</vt:i4>
      </vt:variant>
      <vt:variant>
        <vt:lpwstr>http://www.eaadhsy.gr/n4412/prosarthmaA_index.html</vt:lpwstr>
      </vt:variant>
      <vt:variant>
        <vt:lpwstr>pararthma_A_X</vt:lpwstr>
      </vt:variant>
      <vt:variant>
        <vt:i4>6029327</vt:i4>
      </vt:variant>
      <vt:variant>
        <vt:i4>510</vt:i4>
      </vt:variant>
      <vt:variant>
        <vt:i4>0</vt:i4>
      </vt:variant>
      <vt:variant>
        <vt:i4>5</vt:i4>
      </vt:variant>
      <vt:variant>
        <vt:lpwstr>http://www.eaadhsy.gr/n4412/n4412fulltextlinks.html</vt:lpwstr>
      </vt:variant>
      <vt:variant>
        <vt:lpwstr>art104</vt:lpwstr>
      </vt:variant>
      <vt:variant>
        <vt:i4>7864382</vt:i4>
      </vt:variant>
      <vt:variant>
        <vt:i4>507</vt:i4>
      </vt:variant>
      <vt:variant>
        <vt:i4>0</vt:i4>
      </vt:variant>
      <vt:variant>
        <vt:i4>5</vt:i4>
      </vt:variant>
      <vt:variant>
        <vt:lpwstr>http://www.eaadhsy.gr/n4412/art79a</vt:lpwstr>
      </vt:variant>
      <vt:variant>
        <vt:lpwstr/>
      </vt:variant>
      <vt:variant>
        <vt:i4>7077975</vt:i4>
      </vt:variant>
      <vt:variant>
        <vt:i4>504</vt:i4>
      </vt:variant>
      <vt:variant>
        <vt:i4>0</vt:i4>
      </vt:variant>
      <vt:variant>
        <vt:i4>5</vt:i4>
      </vt:variant>
      <vt:variant>
        <vt:lpwstr>http://www.eaadhsy.gr/n4412/n4412fulltextlinks.html</vt:lpwstr>
      </vt:variant>
      <vt:variant>
        <vt:lpwstr>art372_4</vt:lpwstr>
      </vt:variant>
      <vt:variant>
        <vt:i4>7077975</vt:i4>
      </vt:variant>
      <vt:variant>
        <vt:i4>501</vt:i4>
      </vt:variant>
      <vt:variant>
        <vt:i4>0</vt:i4>
      </vt:variant>
      <vt:variant>
        <vt:i4>5</vt:i4>
      </vt:variant>
      <vt:variant>
        <vt:lpwstr>http://www.eaadhsy.gr/n4412/n4412fulltextlinks.html</vt:lpwstr>
      </vt:variant>
      <vt:variant>
        <vt:lpwstr>art372_4</vt:lpwstr>
      </vt:variant>
      <vt:variant>
        <vt:i4>7077975</vt:i4>
      </vt:variant>
      <vt:variant>
        <vt:i4>498</vt:i4>
      </vt:variant>
      <vt:variant>
        <vt:i4>0</vt:i4>
      </vt:variant>
      <vt:variant>
        <vt:i4>5</vt:i4>
      </vt:variant>
      <vt:variant>
        <vt:lpwstr>http://www.eaadhsy.gr/n4412/n4412fulltextlinks.html</vt:lpwstr>
      </vt:variant>
      <vt:variant>
        <vt:lpwstr>art372_4</vt:lpwstr>
      </vt:variant>
      <vt:variant>
        <vt:i4>6094939</vt:i4>
      </vt:variant>
      <vt:variant>
        <vt:i4>495</vt:i4>
      </vt:variant>
      <vt:variant>
        <vt:i4>0</vt:i4>
      </vt:variant>
      <vt:variant>
        <vt:i4>5</vt:i4>
      </vt:variant>
      <vt:variant>
        <vt:lpwstr>http://www.promitheus.gov.gr/</vt:lpwstr>
      </vt:variant>
      <vt:variant>
        <vt:lpwstr/>
      </vt:variant>
      <vt:variant>
        <vt:i4>1703951</vt:i4>
      </vt:variant>
      <vt:variant>
        <vt:i4>492</vt:i4>
      </vt:variant>
      <vt:variant>
        <vt:i4>0</vt:i4>
      </vt:variant>
      <vt:variant>
        <vt:i4>5</vt:i4>
      </vt:variant>
      <vt:variant>
        <vt:lpwstr>http://www.hsppa.gr/</vt:lpwstr>
      </vt:variant>
      <vt:variant>
        <vt:lpwstr/>
      </vt:variant>
      <vt:variant>
        <vt:i4>7733370</vt:i4>
      </vt:variant>
      <vt:variant>
        <vt:i4>489</vt:i4>
      </vt:variant>
      <vt:variant>
        <vt:i4>0</vt:i4>
      </vt:variant>
      <vt:variant>
        <vt:i4>5</vt:i4>
      </vt:variant>
      <vt:variant>
        <vt:lpwstr>http://www.eaadhsy.gr/</vt:lpwstr>
      </vt:variant>
      <vt:variant>
        <vt:lpwstr/>
      </vt:variant>
      <vt:variant>
        <vt:i4>6094939</vt:i4>
      </vt:variant>
      <vt:variant>
        <vt:i4>486</vt:i4>
      </vt:variant>
      <vt:variant>
        <vt:i4>0</vt:i4>
      </vt:variant>
      <vt:variant>
        <vt:i4>5</vt:i4>
      </vt:variant>
      <vt:variant>
        <vt:lpwstr>http://www.promitheus.gov.gr/</vt:lpwstr>
      </vt:variant>
      <vt:variant>
        <vt:lpwstr/>
      </vt:variant>
      <vt:variant>
        <vt:i4>6094939</vt:i4>
      </vt:variant>
      <vt:variant>
        <vt:i4>483</vt:i4>
      </vt:variant>
      <vt:variant>
        <vt:i4>0</vt:i4>
      </vt:variant>
      <vt:variant>
        <vt:i4>5</vt:i4>
      </vt:variant>
      <vt:variant>
        <vt:lpwstr>http://www.promitheus.gov.gr/</vt:lpwstr>
      </vt:variant>
      <vt:variant>
        <vt:lpwstr/>
      </vt:variant>
      <vt:variant>
        <vt:i4>4653133</vt:i4>
      </vt:variant>
      <vt:variant>
        <vt:i4>480</vt:i4>
      </vt:variant>
      <vt:variant>
        <vt:i4>0</vt:i4>
      </vt:variant>
      <vt:variant>
        <vt:i4>5</vt:i4>
      </vt:variant>
      <vt:variant>
        <vt:lpwstr>https://www.korinthiacc.gr/%cf%80%cf%81%ce%bf%ce%ba%ce%b7%cf%81%cf%8d%ce%be%ce%b5%ce%b9%cf%82-%ce%b4%ce%b9%ce%b1%ce%b3%cf%89%ce%bd%ce%b9%cf%83%ce%bc%ce%bf%ce%af/</vt:lpwstr>
      </vt:variant>
      <vt:variant>
        <vt:lpwstr/>
      </vt:variant>
      <vt:variant>
        <vt:i4>2228331</vt:i4>
      </vt:variant>
      <vt:variant>
        <vt:i4>477</vt:i4>
      </vt:variant>
      <vt:variant>
        <vt:i4>0</vt:i4>
      </vt:variant>
      <vt:variant>
        <vt:i4>5</vt:i4>
      </vt:variant>
      <vt:variant>
        <vt:lpwstr>http://et.diavgeia.gov.gr/</vt:lpwstr>
      </vt:variant>
      <vt:variant>
        <vt:lpwstr/>
      </vt:variant>
      <vt:variant>
        <vt:i4>2228331</vt:i4>
      </vt:variant>
      <vt:variant>
        <vt:i4>474</vt:i4>
      </vt:variant>
      <vt:variant>
        <vt:i4>0</vt:i4>
      </vt:variant>
      <vt:variant>
        <vt:i4>5</vt:i4>
      </vt:variant>
      <vt:variant>
        <vt:lpwstr>http://et.diavgeia.gov.gr/</vt:lpwstr>
      </vt:variant>
      <vt:variant>
        <vt:lpwstr/>
      </vt:variant>
      <vt:variant>
        <vt:i4>6094939</vt:i4>
      </vt:variant>
      <vt:variant>
        <vt:i4>471</vt:i4>
      </vt:variant>
      <vt:variant>
        <vt:i4>0</vt:i4>
      </vt:variant>
      <vt:variant>
        <vt:i4>5</vt:i4>
      </vt:variant>
      <vt:variant>
        <vt:lpwstr>http://www.promitheus.gov.gr/</vt:lpwstr>
      </vt:variant>
      <vt:variant>
        <vt:lpwstr/>
      </vt:variant>
      <vt:variant>
        <vt:i4>4653133</vt:i4>
      </vt:variant>
      <vt:variant>
        <vt:i4>468</vt:i4>
      </vt:variant>
      <vt:variant>
        <vt:i4>0</vt:i4>
      </vt:variant>
      <vt:variant>
        <vt:i4>5</vt:i4>
      </vt:variant>
      <vt:variant>
        <vt:lpwstr>https://www.korinthiacc.gr/%cf%80%cf%81%ce%bf%ce%ba%ce%b7%cf%81%cf%8d%ce%be%ce%b5%ce%b9%cf%82-%ce%b4%ce%b9%ce%b1%ce%b3%cf%89%ce%bd%ce%b9%cf%83%ce%bc%ce%bf%ce%af/</vt:lpwstr>
      </vt:variant>
      <vt:variant>
        <vt:lpwstr/>
      </vt:variant>
      <vt:variant>
        <vt:i4>6094939</vt:i4>
      </vt:variant>
      <vt:variant>
        <vt:i4>465</vt:i4>
      </vt:variant>
      <vt:variant>
        <vt:i4>0</vt:i4>
      </vt:variant>
      <vt:variant>
        <vt:i4>5</vt:i4>
      </vt:variant>
      <vt:variant>
        <vt:lpwstr>http://www.promitheus.gov.gr/</vt:lpwstr>
      </vt:variant>
      <vt:variant>
        <vt:lpwstr/>
      </vt:variant>
      <vt:variant>
        <vt:i4>589873</vt:i4>
      </vt:variant>
      <vt:variant>
        <vt:i4>462</vt:i4>
      </vt:variant>
      <vt:variant>
        <vt:i4>0</vt:i4>
      </vt:variant>
      <vt:variant>
        <vt:i4>5</vt:i4>
      </vt:variant>
      <vt:variant>
        <vt:lpwstr>mailto:info@korinthiacc.gr</vt:lpwstr>
      </vt:variant>
      <vt:variant>
        <vt:lpwstr/>
      </vt:variant>
      <vt:variant>
        <vt:i4>1245242</vt:i4>
      </vt:variant>
      <vt:variant>
        <vt:i4>455</vt:i4>
      </vt:variant>
      <vt:variant>
        <vt:i4>0</vt:i4>
      </vt:variant>
      <vt:variant>
        <vt:i4>5</vt:i4>
      </vt:variant>
      <vt:variant>
        <vt:lpwstr/>
      </vt:variant>
      <vt:variant>
        <vt:lpwstr>_Toc127796570</vt:lpwstr>
      </vt:variant>
      <vt:variant>
        <vt:i4>1179706</vt:i4>
      </vt:variant>
      <vt:variant>
        <vt:i4>449</vt:i4>
      </vt:variant>
      <vt:variant>
        <vt:i4>0</vt:i4>
      </vt:variant>
      <vt:variant>
        <vt:i4>5</vt:i4>
      </vt:variant>
      <vt:variant>
        <vt:lpwstr/>
      </vt:variant>
      <vt:variant>
        <vt:lpwstr>_Toc127796569</vt:lpwstr>
      </vt:variant>
      <vt:variant>
        <vt:i4>1179706</vt:i4>
      </vt:variant>
      <vt:variant>
        <vt:i4>443</vt:i4>
      </vt:variant>
      <vt:variant>
        <vt:i4>0</vt:i4>
      </vt:variant>
      <vt:variant>
        <vt:i4>5</vt:i4>
      </vt:variant>
      <vt:variant>
        <vt:lpwstr/>
      </vt:variant>
      <vt:variant>
        <vt:lpwstr>_Toc127796568</vt:lpwstr>
      </vt:variant>
      <vt:variant>
        <vt:i4>1179706</vt:i4>
      </vt:variant>
      <vt:variant>
        <vt:i4>437</vt:i4>
      </vt:variant>
      <vt:variant>
        <vt:i4>0</vt:i4>
      </vt:variant>
      <vt:variant>
        <vt:i4>5</vt:i4>
      </vt:variant>
      <vt:variant>
        <vt:lpwstr/>
      </vt:variant>
      <vt:variant>
        <vt:lpwstr>_Toc127796567</vt:lpwstr>
      </vt:variant>
      <vt:variant>
        <vt:i4>1179706</vt:i4>
      </vt:variant>
      <vt:variant>
        <vt:i4>431</vt:i4>
      </vt:variant>
      <vt:variant>
        <vt:i4>0</vt:i4>
      </vt:variant>
      <vt:variant>
        <vt:i4>5</vt:i4>
      </vt:variant>
      <vt:variant>
        <vt:lpwstr/>
      </vt:variant>
      <vt:variant>
        <vt:lpwstr>_Toc127796566</vt:lpwstr>
      </vt:variant>
      <vt:variant>
        <vt:i4>1179706</vt:i4>
      </vt:variant>
      <vt:variant>
        <vt:i4>425</vt:i4>
      </vt:variant>
      <vt:variant>
        <vt:i4>0</vt:i4>
      </vt:variant>
      <vt:variant>
        <vt:i4>5</vt:i4>
      </vt:variant>
      <vt:variant>
        <vt:lpwstr/>
      </vt:variant>
      <vt:variant>
        <vt:lpwstr>_Toc127796565</vt:lpwstr>
      </vt:variant>
      <vt:variant>
        <vt:i4>1179706</vt:i4>
      </vt:variant>
      <vt:variant>
        <vt:i4>419</vt:i4>
      </vt:variant>
      <vt:variant>
        <vt:i4>0</vt:i4>
      </vt:variant>
      <vt:variant>
        <vt:i4>5</vt:i4>
      </vt:variant>
      <vt:variant>
        <vt:lpwstr/>
      </vt:variant>
      <vt:variant>
        <vt:lpwstr>_Toc127796564</vt:lpwstr>
      </vt:variant>
      <vt:variant>
        <vt:i4>1179706</vt:i4>
      </vt:variant>
      <vt:variant>
        <vt:i4>413</vt:i4>
      </vt:variant>
      <vt:variant>
        <vt:i4>0</vt:i4>
      </vt:variant>
      <vt:variant>
        <vt:i4>5</vt:i4>
      </vt:variant>
      <vt:variant>
        <vt:lpwstr/>
      </vt:variant>
      <vt:variant>
        <vt:lpwstr>_Toc127796563</vt:lpwstr>
      </vt:variant>
      <vt:variant>
        <vt:i4>1179706</vt:i4>
      </vt:variant>
      <vt:variant>
        <vt:i4>407</vt:i4>
      </vt:variant>
      <vt:variant>
        <vt:i4>0</vt:i4>
      </vt:variant>
      <vt:variant>
        <vt:i4>5</vt:i4>
      </vt:variant>
      <vt:variant>
        <vt:lpwstr/>
      </vt:variant>
      <vt:variant>
        <vt:lpwstr>_Toc127796562</vt:lpwstr>
      </vt:variant>
      <vt:variant>
        <vt:i4>1179706</vt:i4>
      </vt:variant>
      <vt:variant>
        <vt:i4>401</vt:i4>
      </vt:variant>
      <vt:variant>
        <vt:i4>0</vt:i4>
      </vt:variant>
      <vt:variant>
        <vt:i4>5</vt:i4>
      </vt:variant>
      <vt:variant>
        <vt:lpwstr/>
      </vt:variant>
      <vt:variant>
        <vt:lpwstr>_Toc127796561</vt:lpwstr>
      </vt:variant>
      <vt:variant>
        <vt:i4>1179706</vt:i4>
      </vt:variant>
      <vt:variant>
        <vt:i4>395</vt:i4>
      </vt:variant>
      <vt:variant>
        <vt:i4>0</vt:i4>
      </vt:variant>
      <vt:variant>
        <vt:i4>5</vt:i4>
      </vt:variant>
      <vt:variant>
        <vt:lpwstr/>
      </vt:variant>
      <vt:variant>
        <vt:lpwstr>_Toc127796560</vt:lpwstr>
      </vt:variant>
      <vt:variant>
        <vt:i4>1114170</vt:i4>
      </vt:variant>
      <vt:variant>
        <vt:i4>389</vt:i4>
      </vt:variant>
      <vt:variant>
        <vt:i4>0</vt:i4>
      </vt:variant>
      <vt:variant>
        <vt:i4>5</vt:i4>
      </vt:variant>
      <vt:variant>
        <vt:lpwstr/>
      </vt:variant>
      <vt:variant>
        <vt:lpwstr>_Toc127796559</vt:lpwstr>
      </vt:variant>
      <vt:variant>
        <vt:i4>1114170</vt:i4>
      </vt:variant>
      <vt:variant>
        <vt:i4>383</vt:i4>
      </vt:variant>
      <vt:variant>
        <vt:i4>0</vt:i4>
      </vt:variant>
      <vt:variant>
        <vt:i4>5</vt:i4>
      </vt:variant>
      <vt:variant>
        <vt:lpwstr/>
      </vt:variant>
      <vt:variant>
        <vt:lpwstr>_Toc127796558</vt:lpwstr>
      </vt:variant>
      <vt:variant>
        <vt:i4>1114170</vt:i4>
      </vt:variant>
      <vt:variant>
        <vt:i4>377</vt:i4>
      </vt:variant>
      <vt:variant>
        <vt:i4>0</vt:i4>
      </vt:variant>
      <vt:variant>
        <vt:i4>5</vt:i4>
      </vt:variant>
      <vt:variant>
        <vt:lpwstr/>
      </vt:variant>
      <vt:variant>
        <vt:lpwstr>_Toc127796557</vt:lpwstr>
      </vt:variant>
      <vt:variant>
        <vt:i4>1114170</vt:i4>
      </vt:variant>
      <vt:variant>
        <vt:i4>371</vt:i4>
      </vt:variant>
      <vt:variant>
        <vt:i4>0</vt:i4>
      </vt:variant>
      <vt:variant>
        <vt:i4>5</vt:i4>
      </vt:variant>
      <vt:variant>
        <vt:lpwstr/>
      </vt:variant>
      <vt:variant>
        <vt:lpwstr>_Toc127796556</vt:lpwstr>
      </vt:variant>
      <vt:variant>
        <vt:i4>1114170</vt:i4>
      </vt:variant>
      <vt:variant>
        <vt:i4>365</vt:i4>
      </vt:variant>
      <vt:variant>
        <vt:i4>0</vt:i4>
      </vt:variant>
      <vt:variant>
        <vt:i4>5</vt:i4>
      </vt:variant>
      <vt:variant>
        <vt:lpwstr/>
      </vt:variant>
      <vt:variant>
        <vt:lpwstr>_Toc127796555</vt:lpwstr>
      </vt:variant>
      <vt:variant>
        <vt:i4>1114170</vt:i4>
      </vt:variant>
      <vt:variant>
        <vt:i4>359</vt:i4>
      </vt:variant>
      <vt:variant>
        <vt:i4>0</vt:i4>
      </vt:variant>
      <vt:variant>
        <vt:i4>5</vt:i4>
      </vt:variant>
      <vt:variant>
        <vt:lpwstr/>
      </vt:variant>
      <vt:variant>
        <vt:lpwstr>_Toc127796554</vt:lpwstr>
      </vt:variant>
      <vt:variant>
        <vt:i4>1114170</vt:i4>
      </vt:variant>
      <vt:variant>
        <vt:i4>353</vt:i4>
      </vt:variant>
      <vt:variant>
        <vt:i4>0</vt:i4>
      </vt:variant>
      <vt:variant>
        <vt:i4>5</vt:i4>
      </vt:variant>
      <vt:variant>
        <vt:lpwstr/>
      </vt:variant>
      <vt:variant>
        <vt:lpwstr>_Toc127796553</vt:lpwstr>
      </vt:variant>
      <vt:variant>
        <vt:i4>1114170</vt:i4>
      </vt:variant>
      <vt:variant>
        <vt:i4>347</vt:i4>
      </vt:variant>
      <vt:variant>
        <vt:i4>0</vt:i4>
      </vt:variant>
      <vt:variant>
        <vt:i4>5</vt:i4>
      </vt:variant>
      <vt:variant>
        <vt:lpwstr/>
      </vt:variant>
      <vt:variant>
        <vt:lpwstr>_Toc127796552</vt:lpwstr>
      </vt:variant>
      <vt:variant>
        <vt:i4>1114170</vt:i4>
      </vt:variant>
      <vt:variant>
        <vt:i4>341</vt:i4>
      </vt:variant>
      <vt:variant>
        <vt:i4>0</vt:i4>
      </vt:variant>
      <vt:variant>
        <vt:i4>5</vt:i4>
      </vt:variant>
      <vt:variant>
        <vt:lpwstr/>
      </vt:variant>
      <vt:variant>
        <vt:lpwstr>_Toc127796551</vt:lpwstr>
      </vt:variant>
      <vt:variant>
        <vt:i4>1114170</vt:i4>
      </vt:variant>
      <vt:variant>
        <vt:i4>335</vt:i4>
      </vt:variant>
      <vt:variant>
        <vt:i4>0</vt:i4>
      </vt:variant>
      <vt:variant>
        <vt:i4>5</vt:i4>
      </vt:variant>
      <vt:variant>
        <vt:lpwstr/>
      </vt:variant>
      <vt:variant>
        <vt:lpwstr>_Toc127796550</vt:lpwstr>
      </vt:variant>
      <vt:variant>
        <vt:i4>1048634</vt:i4>
      </vt:variant>
      <vt:variant>
        <vt:i4>329</vt:i4>
      </vt:variant>
      <vt:variant>
        <vt:i4>0</vt:i4>
      </vt:variant>
      <vt:variant>
        <vt:i4>5</vt:i4>
      </vt:variant>
      <vt:variant>
        <vt:lpwstr/>
      </vt:variant>
      <vt:variant>
        <vt:lpwstr>_Toc127796549</vt:lpwstr>
      </vt:variant>
      <vt:variant>
        <vt:i4>1048634</vt:i4>
      </vt:variant>
      <vt:variant>
        <vt:i4>323</vt:i4>
      </vt:variant>
      <vt:variant>
        <vt:i4>0</vt:i4>
      </vt:variant>
      <vt:variant>
        <vt:i4>5</vt:i4>
      </vt:variant>
      <vt:variant>
        <vt:lpwstr/>
      </vt:variant>
      <vt:variant>
        <vt:lpwstr>_Toc127796548</vt:lpwstr>
      </vt:variant>
      <vt:variant>
        <vt:i4>1048634</vt:i4>
      </vt:variant>
      <vt:variant>
        <vt:i4>317</vt:i4>
      </vt:variant>
      <vt:variant>
        <vt:i4>0</vt:i4>
      </vt:variant>
      <vt:variant>
        <vt:i4>5</vt:i4>
      </vt:variant>
      <vt:variant>
        <vt:lpwstr/>
      </vt:variant>
      <vt:variant>
        <vt:lpwstr>_Toc127796547</vt:lpwstr>
      </vt:variant>
      <vt:variant>
        <vt:i4>1048634</vt:i4>
      </vt:variant>
      <vt:variant>
        <vt:i4>311</vt:i4>
      </vt:variant>
      <vt:variant>
        <vt:i4>0</vt:i4>
      </vt:variant>
      <vt:variant>
        <vt:i4>5</vt:i4>
      </vt:variant>
      <vt:variant>
        <vt:lpwstr/>
      </vt:variant>
      <vt:variant>
        <vt:lpwstr>_Toc127796546</vt:lpwstr>
      </vt:variant>
      <vt:variant>
        <vt:i4>1048634</vt:i4>
      </vt:variant>
      <vt:variant>
        <vt:i4>305</vt:i4>
      </vt:variant>
      <vt:variant>
        <vt:i4>0</vt:i4>
      </vt:variant>
      <vt:variant>
        <vt:i4>5</vt:i4>
      </vt:variant>
      <vt:variant>
        <vt:lpwstr/>
      </vt:variant>
      <vt:variant>
        <vt:lpwstr>_Toc127796545</vt:lpwstr>
      </vt:variant>
      <vt:variant>
        <vt:i4>1048634</vt:i4>
      </vt:variant>
      <vt:variant>
        <vt:i4>299</vt:i4>
      </vt:variant>
      <vt:variant>
        <vt:i4>0</vt:i4>
      </vt:variant>
      <vt:variant>
        <vt:i4>5</vt:i4>
      </vt:variant>
      <vt:variant>
        <vt:lpwstr/>
      </vt:variant>
      <vt:variant>
        <vt:lpwstr>_Toc127796544</vt:lpwstr>
      </vt:variant>
      <vt:variant>
        <vt:i4>1048634</vt:i4>
      </vt:variant>
      <vt:variant>
        <vt:i4>293</vt:i4>
      </vt:variant>
      <vt:variant>
        <vt:i4>0</vt:i4>
      </vt:variant>
      <vt:variant>
        <vt:i4>5</vt:i4>
      </vt:variant>
      <vt:variant>
        <vt:lpwstr/>
      </vt:variant>
      <vt:variant>
        <vt:lpwstr>_Toc127796543</vt:lpwstr>
      </vt:variant>
      <vt:variant>
        <vt:i4>1048634</vt:i4>
      </vt:variant>
      <vt:variant>
        <vt:i4>287</vt:i4>
      </vt:variant>
      <vt:variant>
        <vt:i4>0</vt:i4>
      </vt:variant>
      <vt:variant>
        <vt:i4>5</vt:i4>
      </vt:variant>
      <vt:variant>
        <vt:lpwstr/>
      </vt:variant>
      <vt:variant>
        <vt:lpwstr>_Toc127796542</vt:lpwstr>
      </vt:variant>
      <vt:variant>
        <vt:i4>1048634</vt:i4>
      </vt:variant>
      <vt:variant>
        <vt:i4>281</vt:i4>
      </vt:variant>
      <vt:variant>
        <vt:i4>0</vt:i4>
      </vt:variant>
      <vt:variant>
        <vt:i4>5</vt:i4>
      </vt:variant>
      <vt:variant>
        <vt:lpwstr/>
      </vt:variant>
      <vt:variant>
        <vt:lpwstr>_Toc127796541</vt:lpwstr>
      </vt:variant>
      <vt:variant>
        <vt:i4>1048634</vt:i4>
      </vt:variant>
      <vt:variant>
        <vt:i4>275</vt:i4>
      </vt:variant>
      <vt:variant>
        <vt:i4>0</vt:i4>
      </vt:variant>
      <vt:variant>
        <vt:i4>5</vt:i4>
      </vt:variant>
      <vt:variant>
        <vt:lpwstr/>
      </vt:variant>
      <vt:variant>
        <vt:lpwstr>_Toc127796540</vt:lpwstr>
      </vt:variant>
      <vt:variant>
        <vt:i4>1507386</vt:i4>
      </vt:variant>
      <vt:variant>
        <vt:i4>269</vt:i4>
      </vt:variant>
      <vt:variant>
        <vt:i4>0</vt:i4>
      </vt:variant>
      <vt:variant>
        <vt:i4>5</vt:i4>
      </vt:variant>
      <vt:variant>
        <vt:lpwstr/>
      </vt:variant>
      <vt:variant>
        <vt:lpwstr>_Toc127796539</vt:lpwstr>
      </vt:variant>
      <vt:variant>
        <vt:i4>1507386</vt:i4>
      </vt:variant>
      <vt:variant>
        <vt:i4>263</vt:i4>
      </vt:variant>
      <vt:variant>
        <vt:i4>0</vt:i4>
      </vt:variant>
      <vt:variant>
        <vt:i4>5</vt:i4>
      </vt:variant>
      <vt:variant>
        <vt:lpwstr/>
      </vt:variant>
      <vt:variant>
        <vt:lpwstr>_Toc127796538</vt:lpwstr>
      </vt:variant>
      <vt:variant>
        <vt:i4>1507386</vt:i4>
      </vt:variant>
      <vt:variant>
        <vt:i4>257</vt:i4>
      </vt:variant>
      <vt:variant>
        <vt:i4>0</vt:i4>
      </vt:variant>
      <vt:variant>
        <vt:i4>5</vt:i4>
      </vt:variant>
      <vt:variant>
        <vt:lpwstr/>
      </vt:variant>
      <vt:variant>
        <vt:lpwstr>_Toc127796537</vt:lpwstr>
      </vt:variant>
      <vt:variant>
        <vt:i4>1507386</vt:i4>
      </vt:variant>
      <vt:variant>
        <vt:i4>251</vt:i4>
      </vt:variant>
      <vt:variant>
        <vt:i4>0</vt:i4>
      </vt:variant>
      <vt:variant>
        <vt:i4>5</vt:i4>
      </vt:variant>
      <vt:variant>
        <vt:lpwstr/>
      </vt:variant>
      <vt:variant>
        <vt:lpwstr>_Toc127796536</vt:lpwstr>
      </vt:variant>
      <vt:variant>
        <vt:i4>1507386</vt:i4>
      </vt:variant>
      <vt:variant>
        <vt:i4>245</vt:i4>
      </vt:variant>
      <vt:variant>
        <vt:i4>0</vt:i4>
      </vt:variant>
      <vt:variant>
        <vt:i4>5</vt:i4>
      </vt:variant>
      <vt:variant>
        <vt:lpwstr/>
      </vt:variant>
      <vt:variant>
        <vt:lpwstr>_Toc127796535</vt:lpwstr>
      </vt:variant>
      <vt:variant>
        <vt:i4>1507386</vt:i4>
      </vt:variant>
      <vt:variant>
        <vt:i4>239</vt:i4>
      </vt:variant>
      <vt:variant>
        <vt:i4>0</vt:i4>
      </vt:variant>
      <vt:variant>
        <vt:i4>5</vt:i4>
      </vt:variant>
      <vt:variant>
        <vt:lpwstr/>
      </vt:variant>
      <vt:variant>
        <vt:lpwstr>_Toc127796534</vt:lpwstr>
      </vt:variant>
      <vt:variant>
        <vt:i4>1507386</vt:i4>
      </vt:variant>
      <vt:variant>
        <vt:i4>233</vt:i4>
      </vt:variant>
      <vt:variant>
        <vt:i4>0</vt:i4>
      </vt:variant>
      <vt:variant>
        <vt:i4>5</vt:i4>
      </vt:variant>
      <vt:variant>
        <vt:lpwstr/>
      </vt:variant>
      <vt:variant>
        <vt:lpwstr>_Toc127796533</vt:lpwstr>
      </vt:variant>
      <vt:variant>
        <vt:i4>1507386</vt:i4>
      </vt:variant>
      <vt:variant>
        <vt:i4>227</vt:i4>
      </vt:variant>
      <vt:variant>
        <vt:i4>0</vt:i4>
      </vt:variant>
      <vt:variant>
        <vt:i4>5</vt:i4>
      </vt:variant>
      <vt:variant>
        <vt:lpwstr/>
      </vt:variant>
      <vt:variant>
        <vt:lpwstr>_Toc127796532</vt:lpwstr>
      </vt:variant>
      <vt:variant>
        <vt:i4>1507386</vt:i4>
      </vt:variant>
      <vt:variant>
        <vt:i4>221</vt:i4>
      </vt:variant>
      <vt:variant>
        <vt:i4>0</vt:i4>
      </vt:variant>
      <vt:variant>
        <vt:i4>5</vt:i4>
      </vt:variant>
      <vt:variant>
        <vt:lpwstr/>
      </vt:variant>
      <vt:variant>
        <vt:lpwstr>_Toc127796531</vt:lpwstr>
      </vt:variant>
      <vt:variant>
        <vt:i4>1507386</vt:i4>
      </vt:variant>
      <vt:variant>
        <vt:i4>215</vt:i4>
      </vt:variant>
      <vt:variant>
        <vt:i4>0</vt:i4>
      </vt:variant>
      <vt:variant>
        <vt:i4>5</vt:i4>
      </vt:variant>
      <vt:variant>
        <vt:lpwstr/>
      </vt:variant>
      <vt:variant>
        <vt:lpwstr>_Toc127796530</vt:lpwstr>
      </vt:variant>
      <vt:variant>
        <vt:i4>1441850</vt:i4>
      </vt:variant>
      <vt:variant>
        <vt:i4>209</vt:i4>
      </vt:variant>
      <vt:variant>
        <vt:i4>0</vt:i4>
      </vt:variant>
      <vt:variant>
        <vt:i4>5</vt:i4>
      </vt:variant>
      <vt:variant>
        <vt:lpwstr/>
      </vt:variant>
      <vt:variant>
        <vt:lpwstr>_Toc127796529</vt:lpwstr>
      </vt:variant>
      <vt:variant>
        <vt:i4>1441850</vt:i4>
      </vt:variant>
      <vt:variant>
        <vt:i4>203</vt:i4>
      </vt:variant>
      <vt:variant>
        <vt:i4>0</vt:i4>
      </vt:variant>
      <vt:variant>
        <vt:i4>5</vt:i4>
      </vt:variant>
      <vt:variant>
        <vt:lpwstr/>
      </vt:variant>
      <vt:variant>
        <vt:lpwstr>_Toc127796528</vt:lpwstr>
      </vt:variant>
      <vt:variant>
        <vt:i4>1441850</vt:i4>
      </vt:variant>
      <vt:variant>
        <vt:i4>197</vt:i4>
      </vt:variant>
      <vt:variant>
        <vt:i4>0</vt:i4>
      </vt:variant>
      <vt:variant>
        <vt:i4>5</vt:i4>
      </vt:variant>
      <vt:variant>
        <vt:lpwstr/>
      </vt:variant>
      <vt:variant>
        <vt:lpwstr>_Toc127796527</vt:lpwstr>
      </vt:variant>
      <vt:variant>
        <vt:i4>1441850</vt:i4>
      </vt:variant>
      <vt:variant>
        <vt:i4>191</vt:i4>
      </vt:variant>
      <vt:variant>
        <vt:i4>0</vt:i4>
      </vt:variant>
      <vt:variant>
        <vt:i4>5</vt:i4>
      </vt:variant>
      <vt:variant>
        <vt:lpwstr/>
      </vt:variant>
      <vt:variant>
        <vt:lpwstr>_Toc127796526</vt:lpwstr>
      </vt:variant>
      <vt:variant>
        <vt:i4>1441850</vt:i4>
      </vt:variant>
      <vt:variant>
        <vt:i4>185</vt:i4>
      </vt:variant>
      <vt:variant>
        <vt:i4>0</vt:i4>
      </vt:variant>
      <vt:variant>
        <vt:i4>5</vt:i4>
      </vt:variant>
      <vt:variant>
        <vt:lpwstr/>
      </vt:variant>
      <vt:variant>
        <vt:lpwstr>_Toc127796525</vt:lpwstr>
      </vt:variant>
      <vt:variant>
        <vt:i4>1441850</vt:i4>
      </vt:variant>
      <vt:variant>
        <vt:i4>179</vt:i4>
      </vt:variant>
      <vt:variant>
        <vt:i4>0</vt:i4>
      </vt:variant>
      <vt:variant>
        <vt:i4>5</vt:i4>
      </vt:variant>
      <vt:variant>
        <vt:lpwstr/>
      </vt:variant>
      <vt:variant>
        <vt:lpwstr>_Toc127796524</vt:lpwstr>
      </vt:variant>
      <vt:variant>
        <vt:i4>1441850</vt:i4>
      </vt:variant>
      <vt:variant>
        <vt:i4>173</vt:i4>
      </vt:variant>
      <vt:variant>
        <vt:i4>0</vt:i4>
      </vt:variant>
      <vt:variant>
        <vt:i4>5</vt:i4>
      </vt:variant>
      <vt:variant>
        <vt:lpwstr/>
      </vt:variant>
      <vt:variant>
        <vt:lpwstr>_Toc127796523</vt:lpwstr>
      </vt:variant>
      <vt:variant>
        <vt:i4>1441850</vt:i4>
      </vt:variant>
      <vt:variant>
        <vt:i4>167</vt:i4>
      </vt:variant>
      <vt:variant>
        <vt:i4>0</vt:i4>
      </vt:variant>
      <vt:variant>
        <vt:i4>5</vt:i4>
      </vt:variant>
      <vt:variant>
        <vt:lpwstr/>
      </vt:variant>
      <vt:variant>
        <vt:lpwstr>_Toc127796522</vt:lpwstr>
      </vt:variant>
      <vt:variant>
        <vt:i4>1441850</vt:i4>
      </vt:variant>
      <vt:variant>
        <vt:i4>161</vt:i4>
      </vt:variant>
      <vt:variant>
        <vt:i4>0</vt:i4>
      </vt:variant>
      <vt:variant>
        <vt:i4>5</vt:i4>
      </vt:variant>
      <vt:variant>
        <vt:lpwstr/>
      </vt:variant>
      <vt:variant>
        <vt:lpwstr>_Toc127796521</vt:lpwstr>
      </vt:variant>
      <vt:variant>
        <vt:i4>1441850</vt:i4>
      </vt:variant>
      <vt:variant>
        <vt:i4>155</vt:i4>
      </vt:variant>
      <vt:variant>
        <vt:i4>0</vt:i4>
      </vt:variant>
      <vt:variant>
        <vt:i4>5</vt:i4>
      </vt:variant>
      <vt:variant>
        <vt:lpwstr/>
      </vt:variant>
      <vt:variant>
        <vt:lpwstr>_Toc127796520</vt:lpwstr>
      </vt:variant>
      <vt:variant>
        <vt:i4>1376314</vt:i4>
      </vt:variant>
      <vt:variant>
        <vt:i4>149</vt:i4>
      </vt:variant>
      <vt:variant>
        <vt:i4>0</vt:i4>
      </vt:variant>
      <vt:variant>
        <vt:i4>5</vt:i4>
      </vt:variant>
      <vt:variant>
        <vt:lpwstr/>
      </vt:variant>
      <vt:variant>
        <vt:lpwstr>_Toc127796519</vt:lpwstr>
      </vt:variant>
      <vt:variant>
        <vt:i4>1376314</vt:i4>
      </vt:variant>
      <vt:variant>
        <vt:i4>143</vt:i4>
      </vt:variant>
      <vt:variant>
        <vt:i4>0</vt:i4>
      </vt:variant>
      <vt:variant>
        <vt:i4>5</vt:i4>
      </vt:variant>
      <vt:variant>
        <vt:lpwstr/>
      </vt:variant>
      <vt:variant>
        <vt:lpwstr>_Toc127796518</vt:lpwstr>
      </vt:variant>
      <vt:variant>
        <vt:i4>1376314</vt:i4>
      </vt:variant>
      <vt:variant>
        <vt:i4>137</vt:i4>
      </vt:variant>
      <vt:variant>
        <vt:i4>0</vt:i4>
      </vt:variant>
      <vt:variant>
        <vt:i4>5</vt:i4>
      </vt:variant>
      <vt:variant>
        <vt:lpwstr/>
      </vt:variant>
      <vt:variant>
        <vt:lpwstr>_Toc127796517</vt:lpwstr>
      </vt:variant>
      <vt:variant>
        <vt:i4>1376314</vt:i4>
      </vt:variant>
      <vt:variant>
        <vt:i4>131</vt:i4>
      </vt:variant>
      <vt:variant>
        <vt:i4>0</vt:i4>
      </vt:variant>
      <vt:variant>
        <vt:i4>5</vt:i4>
      </vt:variant>
      <vt:variant>
        <vt:lpwstr/>
      </vt:variant>
      <vt:variant>
        <vt:lpwstr>_Toc127796516</vt:lpwstr>
      </vt:variant>
      <vt:variant>
        <vt:i4>1376314</vt:i4>
      </vt:variant>
      <vt:variant>
        <vt:i4>125</vt:i4>
      </vt:variant>
      <vt:variant>
        <vt:i4>0</vt:i4>
      </vt:variant>
      <vt:variant>
        <vt:i4>5</vt:i4>
      </vt:variant>
      <vt:variant>
        <vt:lpwstr/>
      </vt:variant>
      <vt:variant>
        <vt:lpwstr>_Toc127796515</vt:lpwstr>
      </vt:variant>
      <vt:variant>
        <vt:i4>1376314</vt:i4>
      </vt:variant>
      <vt:variant>
        <vt:i4>119</vt:i4>
      </vt:variant>
      <vt:variant>
        <vt:i4>0</vt:i4>
      </vt:variant>
      <vt:variant>
        <vt:i4>5</vt:i4>
      </vt:variant>
      <vt:variant>
        <vt:lpwstr/>
      </vt:variant>
      <vt:variant>
        <vt:lpwstr>_Toc127796514</vt:lpwstr>
      </vt:variant>
      <vt:variant>
        <vt:i4>1376314</vt:i4>
      </vt:variant>
      <vt:variant>
        <vt:i4>113</vt:i4>
      </vt:variant>
      <vt:variant>
        <vt:i4>0</vt:i4>
      </vt:variant>
      <vt:variant>
        <vt:i4>5</vt:i4>
      </vt:variant>
      <vt:variant>
        <vt:lpwstr/>
      </vt:variant>
      <vt:variant>
        <vt:lpwstr>_Toc127796513</vt:lpwstr>
      </vt:variant>
      <vt:variant>
        <vt:i4>1376314</vt:i4>
      </vt:variant>
      <vt:variant>
        <vt:i4>107</vt:i4>
      </vt:variant>
      <vt:variant>
        <vt:i4>0</vt:i4>
      </vt:variant>
      <vt:variant>
        <vt:i4>5</vt:i4>
      </vt:variant>
      <vt:variant>
        <vt:lpwstr/>
      </vt:variant>
      <vt:variant>
        <vt:lpwstr>_Toc127796512</vt:lpwstr>
      </vt:variant>
      <vt:variant>
        <vt:i4>1376314</vt:i4>
      </vt:variant>
      <vt:variant>
        <vt:i4>101</vt:i4>
      </vt:variant>
      <vt:variant>
        <vt:i4>0</vt:i4>
      </vt:variant>
      <vt:variant>
        <vt:i4>5</vt:i4>
      </vt:variant>
      <vt:variant>
        <vt:lpwstr/>
      </vt:variant>
      <vt:variant>
        <vt:lpwstr>_Toc127796511</vt:lpwstr>
      </vt:variant>
      <vt:variant>
        <vt:i4>1376314</vt:i4>
      </vt:variant>
      <vt:variant>
        <vt:i4>95</vt:i4>
      </vt:variant>
      <vt:variant>
        <vt:i4>0</vt:i4>
      </vt:variant>
      <vt:variant>
        <vt:i4>5</vt:i4>
      </vt:variant>
      <vt:variant>
        <vt:lpwstr/>
      </vt:variant>
      <vt:variant>
        <vt:lpwstr>_Toc127796510</vt:lpwstr>
      </vt:variant>
      <vt:variant>
        <vt:i4>1310778</vt:i4>
      </vt:variant>
      <vt:variant>
        <vt:i4>89</vt:i4>
      </vt:variant>
      <vt:variant>
        <vt:i4>0</vt:i4>
      </vt:variant>
      <vt:variant>
        <vt:i4>5</vt:i4>
      </vt:variant>
      <vt:variant>
        <vt:lpwstr/>
      </vt:variant>
      <vt:variant>
        <vt:lpwstr>_Toc127796509</vt:lpwstr>
      </vt:variant>
      <vt:variant>
        <vt:i4>1310778</vt:i4>
      </vt:variant>
      <vt:variant>
        <vt:i4>83</vt:i4>
      </vt:variant>
      <vt:variant>
        <vt:i4>0</vt:i4>
      </vt:variant>
      <vt:variant>
        <vt:i4>5</vt:i4>
      </vt:variant>
      <vt:variant>
        <vt:lpwstr/>
      </vt:variant>
      <vt:variant>
        <vt:lpwstr>_Toc127796508</vt:lpwstr>
      </vt:variant>
      <vt:variant>
        <vt:i4>1310778</vt:i4>
      </vt:variant>
      <vt:variant>
        <vt:i4>77</vt:i4>
      </vt:variant>
      <vt:variant>
        <vt:i4>0</vt:i4>
      </vt:variant>
      <vt:variant>
        <vt:i4>5</vt:i4>
      </vt:variant>
      <vt:variant>
        <vt:lpwstr/>
      </vt:variant>
      <vt:variant>
        <vt:lpwstr>_Toc127796507</vt:lpwstr>
      </vt:variant>
      <vt:variant>
        <vt:i4>1310778</vt:i4>
      </vt:variant>
      <vt:variant>
        <vt:i4>71</vt:i4>
      </vt:variant>
      <vt:variant>
        <vt:i4>0</vt:i4>
      </vt:variant>
      <vt:variant>
        <vt:i4>5</vt:i4>
      </vt:variant>
      <vt:variant>
        <vt:lpwstr/>
      </vt:variant>
      <vt:variant>
        <vt:lpwstr>_Toc127796506</vt:lpwstr>
      </vt:variant>
      <vt:variant>
        <vt:i4>1310778</vt:i4>
      </vt:variant>
      <vt:variant>
        <vt:i4>65</vt:i4>
      </vt:variant>
      <vt:variant>
        <vt:i4>0</vt:i4>
      </vt:variant>
      <vt:variant>
        <vt:i4>5</vt:i4>
      </vt:variant>
      <vt:variant>
        <vt:lpwstr/>
      </vt:variant>
      <vt:variant>
        <vt:lpwstr>_Toc127796505</vt:lpwstr>
      </vt:variant>
      <vt:variant>
        <vt:i4>1310778</vt:i4>
      </vt:variant>
      <vt:variant>
        <vt:i4>59</vt:i4>
      </vt:variant>
      <vt:variant>
        <vt:i4>0</vt:i4>
      </vt:variant>
      <vt:variant>
        <vt:i4>5</vt:i4>
      </vt:variant>
      <vt:variant>
        <vt:lpwstr/>
      </vt:variant>
      <vt:variant>
        <vt:lpwstr>_Toc127796504</vt:lpwstr>
      </vt:variant>
      <vt:variant>
        <vt:i4>1310778</vt:i4>
      </vt:variant>
      <vt:variant>
        <vt:i4>53</vt:i4>
      </vt:variant>
      <vt:variant>
        <vt:i4>0</vt:i4>
      </vt:variant>
      <vt:variant>
        <vt:i4>5</vt:i4>
      </vt:variant>
      <vt:variant>
        <vt:lpwstr/>
      </vt:variant>
      <vt:variant>
        <vt:lpwstr>_Toc127796503</vt:lpwstr>
      </vt:variant>
      <vt:variant>
        <vt:i4>1310778</vt:i4>
      </vt:variant>
      <vt:variant>
        <vt:i4>47</vt:i4>
      </vt:variant>
      <vt:variant>
        <vt:i4>0</vt:i4>
      </vt:variant>
      <vt:variant>
        <vt:i4>5</vt:i4>
      </vt:variant>
      <vt:variant>
        <vt:lpwstr/>
      </vt:variant>
      <vt:variant>
        <vt:lpwstr>_Toc127796502</vt:lpwstr>
      </vt:variant>
      <vt:variant>
        <vt:i4>1310778</vt:i4>
      </vt:variant>
      <vt:variant>
        <vt:i4>41</vt:i4>
      </vt:variant>
      <vt:variant>
        <vt:i4>0</vt:i4>
      </vt:variant>
      <vt:variant>
        <vt:i4>5</vt:i4>
      </vt:variant>
      <vt:variant>
        <vt:lpwstr/>
      </vt:variant>
      <vt:variant>
        <vt:lpwstr>_Toc127796501</vt:lpwstr>
      </vt:variant>
      <vt:variant>
        <vt:i4>1310778</vt:i4>
      </vt:variant>
      <vt:variant>
        <vt:i4>35</vt:i4>
      </vt:variant>
      <vt:variant>
        <vt:i4>0</vt:i4>
      </vt:variant>
      <vt:variant>
        <vt:i4>5</vt:i4>
      </vt:variant>
      <vt:variant>
        <vt:lpwstr/>
      </vt:variant>
      <vt:variant>
        <vt:lpwstr>_Toc127796500</vt:lpwstr>
      </vt:variant>
      <vt:variant>
        <vt:i4>1900603</vt:i4>
      </vt:variant>
      <vt:variant>
        <vt:i4>29</vt:i4>
      </vt:variant>
      <vt:variant>
        <vt:i4>0</vt:i4>
      </vt:variant>
      <vt:variant>
        <vt:i4>5</vt:i4>
      </vt:variant>
      <vt:variant>
        <vt:lpwstr/>
      </vt:variant>
      <vt:variant>
        <vt:lpwstr>_Toc127796499</vt:lpwstr>
      </vt:variant>
      <vt:variant>
        <vt:i4>1900603</vt:i4>
      </vt:variant>
      <vt:variant>
        <vt:i4>23</vt:i4>
      </vt:variant>
      <vt:variant>
        <vt:i4>0</vt:i4>
      </vt:variant>
      <vt:variant>
        <vt:i4>5</vt:i4>
      </vt:variant>
      <vt:variant>
        <vt:lpwstr/>
      </vt:variant>
      <vt:variant>
        <vt:lpwstr>_Toc127796498</vt:lpwstr>
      </vt:variant>
      <vt:variant>
        <vt:i4>1900603</vt:i4>
      </vt:variant>
      <vt:variant>
        <vt:i4>17</vt:i4>
      </vt:variant>
      <vt:variant>
        <vt:i4>0</vt:i4>
      </vt:variant>
      <vt:variant>
        <vt:i4>5</vt:i4>
      </vt:variant>
      <vt:variant>
        <vt:lpwstr/>
      </vt:variant>
      <vt:variant>
        <vt:lpwstr>_Toc127796497</vt:lpwstr>
      </vt:variant>
      <vt:variant>
        <vt:i4>1900603</vt:i4>
      </vt:variant>
      <vt:variant>
        <vt:i4>11</vt:i4>
      </vt:variant>
      <vt:variant>
        <vt:i4>0</vt:i4>
      </vt:variant>
      <vt:variant>
        <vt:i4>5</vt:i4>
      </vt:variant>
      <vt:variant>
        <vt:lpwstr/>
      </vt:variant>
      <vt:variant>
        <vt:lpwstr>_Toc127796496</vt:lpwstr>
      </vt:variant>
      <vt:variant>
        <vt:i4>1900603</vt:i4>
      </vt:variant>
      <vt:variant>
        <vt:i4>5</vt:i4>
      </vt:variant>
      <vt:variant>
        <vt:i4>0</vt:i4>
      </vt:variant>
      <vt:variant>
        <vt:i4>5</vt:i4>
      </vt:variant>
      <vt:variant>
        <vt:lpwstr/>
      </vt:variant>
      <vt:variant>
        <vt:lpwstr>_Toc127796495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eaadhsy</dc:creator>
  <cp:keywords/>
  <dc:description/>
  <cp:lastModifiedBy>Diaxeiristiki Korinthias</cp:lastModifiedBy>
  <cp:revision>7</cp:revision>
  <cp:lastPrinted>2023-07-06T13:46:00Z</cp:lastPrinted>
  <dcterms:created xsi:type="dcterms:W3CDTF">2023-07-18T11:38:00Z</dcterms:created>
  <dcterms:modified xsi:type="dcterms:W3CDTF">2023-07-31T11:14:00Z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0a20c18d6c0e0751f1529ace0ef249680fbe4c3f69c24d486ad7817b14c9a947</vt:lpwstr>
  </property>
</Properties>
</file>