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472B7" w14:textId="77777777" w:rsidR="008B0801" w:rsidRDefault="008B0801" w:rsidP="00792B94">
      <w:pPr>
        <w:spacing w:line="360" w:lineRule="auto"/>
        <w:jc w:val="center"/>
        <w:rPr>
          <w:rFonts w:cstheme="minorHAnsi"/>
          <w:b/>
          <w:bCs/>
          <w:sz w:val="24"/>
          <w:szCs w:val="24"/>
        </w:rPr>
      </w:pPr>
      <w:r w:rsidRPr="00792B94">
        <w:rPr>
          <w:rFonts w:cstheme="minorHAnsi"/>
          <w:b/>
          <w:bCs/>
          <w:sz w:val="24"/>
          <w:szCs w:val="24"/>
        </w:rPr>
        <w:t>ΔΕΛΤΙΟ ΤΥΠΟΥ</w:t>
      </w:r>
    </w:p>
    <w:p w14:paraId="245EEDAF" w14:textId="77777777" w:rsidR="00792B94" w:rsidRPr="00792B94" w:rsidRDefault="00792B94" w:rsidP="00792B94">
      <w:pPr>
        <w:spacing w:line="360" w:lineRule="auto"/>
        <w:jc w:val="center"/>
        <w:rPr>
          <w:rFonts w:cstheme="minorHAnsi"/>
          <w:b/>
          <w:bCs/>
          <w:sz w:val="24"/>
          <w:szCs w:val="24"/>
        </w:rPr>
      </w:pPr>
    </w:p>
    <w:p w14:paraId="5281C4ED" w14:textId="77777777" w:rsidR="008B0801" w:rsidRPr="00792B94" w:rsidRDefault="008B0801" w:rsidP="00792B94">
      <w:pPr>
        <w:spacing w:line="360" w:lineRule="auto"/>
        <w:jc w:val="both"/>
        <w:rPr>
          <w:rFonts w:cstheme="minorHAnsi"/>
          <w:sz w:val="24"/>
          <w:szCs w:val="24"/>
        </w:rPr>
      </w:pPr>
      <w:r w:rsidRPr="00792B94">
        <w:rPr>
          <w:rFonts w:cstheme="minorHAnsi"/>
          <w:sz w:val="24"/>
          <w:szCs w:val="24"/>
        </w:rPr>
        <w:t xml:space="preserve">Η </w:t>
      </w:r>
      <w:r w:rsidRPr="00792B94">
        <w:rPr>
          <w:rFonts w:cstheme="minorHAnsi"/>
          <w:b/>
          <w:bCs/>
          <w:sz w:val="24"/>
          <w:szCs w:val="24"/>
        </w:rPr>
        <w:t>Διαχειριστική Ευρωπαϊκών Προγραμμάτων</w:t>
      </w:r>
      <w:r w:rsidRPr="00792B94">
        <w:rPr>
          <w:rFonts w:cstheme="minorHAnsi"/>
          <w:sz w:val="24"/>
          <w:szCs w:val="24"/>
        </w:rPr>
        <w:t xml:space="preserve"> (</w:t>
      </w:r>
      <w:r w:rsidRPr="00792B94">
        <w:rPr>
          <w:rFonts w:cstheme="minorHAnsi"/>
          <w:b/>
          <w:bCs/>
          <w:sz w:val="24"/>
          <w:szCs w:val="24"/>
        </w:rPr>
        <w:t>ΔΕΠ</w:t>
      </w:r>
      <w:r w:rsidRPr="00792B94">
        <w:rPr>
          <w:rFonts w:cstheme="minorHAnsi"/>
          <w:sz w:val="24"/>
          <w:szCs w:val="24"/>
        </w:rPr>
        <w:t xml:space="preserve">) συμμετείχε </w:t>
      </w:r>
      <w:r w:rsidRPr="00792B94">
        <w:rPr>
          <w:rFonts w:cstheme="minorHAnsi"/>
          <w:color w:val="050505"/>
          <w:sz w:val="24"/>
          <w:szCs w:val="24"/>
          <w:shd w:val="clear" w:color="auto" w:fill="FFFFFF"/>
        </w:rPr>
        <w:t>στην Εκθεσιακή Δραστηριότητα</w:t>
      </w:r>
      <w:r w:rsidRPr="00792B94">
        <w:rPr>
          <w:rFonts w:cstheme="minorHAnsi"/>
          <w:sz w:val="24"/>
          <w:szCs w:val="24"/>
        </w:rPr>
        <w:t xml:space="preserve">, </w:t>
      </w:r>
      <w:r w:rsidRPr="00792B94">
        <w:rPr>
          <w:rFonts w:cstheme="minorHAnsi"/>
          <w:b/>
          <w:bCs/>
          <w:sz w:val="24"/>
          <w:szCs w:val="24"/>
        </w:rPr>
        <w:t>«</w:t>
      </w:r>
      <w:r w:rsidRPr="00792B94">
        <w:rPr>
          <w:rFonts w:ascii="Cambria Math" w:hAnsi="Cambria Math" w:cs="Cambria Math"/>
          <w:color w:val="050505"/>
          <w:sz w:val="24"/>
          <w:szCs w:val="24"/>
          <w:shd w:val="clear" w:color="auto" w:fill="FFFFFF"/>
        </w:rPr>
        <w:t>𝚱𝚶𝚸𝚰𝚴𝚯𝚰𝚨</w:t>
      </w:r>
      <w:r w:rsidRPr="00792B94">
        <w:rPr>
          <w:rFonts w:cstheme="minorHAnsi"/>
          <w:color w:val="050505"/>
          <w:sz w:val="24"/>
          <w:szCs w:val="24"/>
          <w:shd w:val="clear" w:color="auto" w:fill="FFFFFF"/>
        </w:rPr>
        <w:t xml:space="preserve"> </w:t>
      </w:r>
      <w:r w:rsidRPr="00792B94">
        <w:rPr>
          <w:rFonts w:ascii="Cambria Math" w:hAnsi="Cambria Math" w:cs="Cambria Math"/>
          <w:color w:val="050505"/>
          <w:sz w:val="24"/>
          <w:szCs w:val="24"/>
          <w:shd w:val="clear" w:color="auto" w:fill="FFFFFF"/>
        </w:rPr>
        <w:t>𝚷𝚬𝚲𝚶𝚷𝚶𝚴𝚴𝚮𝚺𝚶𝚺</w:t>
      </w:r>
      <w:r w:rsidRPr="00792B94">
        <w:rPr>
          <w:rFonts w:cstheme="minorHAnsi"/>
          <w:color w:val="050505"/>
          <w:sz w:val="24"/>
          <w:szCs w:val="24"/>
          <w:shd w:val="clear" w:color="auto" w:fill="FFFFFF"/>
        </w:rPr>
        <w:t xml:space="preserve"> </w:t>
      </w:r>
      <w:r w:rsidRPr="00792B94">
        <w:rPr>
          <w:rFonts w:ascii="Cambria Math" w:hAnsi="Cambria Math" w:cs="Cambria Math"/>
          <w:color w:val="050505"/>
          <w:sz w:val="24"/>
          <w:szCs w:val="24"/>
          <w:shd w:val="clear" w:color="auto" w:fill="FFFFFF"/>
        </w:rPr>
        <w:t>𝟐𝟎𝟐𝟑</w:t>
      </w:r>
      <w:r w:rsidRPr="00792B94">
        <w:rPr>
          <w:rFonts w:cstheme="minorHAnsi"/>
          <w:b/>
          <w:bCs/>
          <w:sz w:val="24"/>
          <w:szCs w:val="24"/>
        </w:rPr>
        <w:t>»,</w:t>
      </w:r>
      <w:r w:rsidRPr="00792B94">
        <w:rPr>
          <w:rFonts w:cstheme="minorHAnsi"/>
          <w:sz w:val="24"/>
          <w:szCs w:val="24"/>
        </w:rPr>
        <w:t xml:space="preserve"> η οποία πραγματοποιήθηκε (</w:t>
      </w:r>
      <w:r w:rsidRPr="00792B94">
        <w:rPr>
          <w:rFonts w:ascii="Cambria Math" w:hAnsi="Cambria Math" w:cs="Cambria Math"/>
          <w:sz w:val="24"/>
          <w:szCs w:val="24"/>
        </w:rPr>
        <w:t>𝟏𝟓</w:t>
      </w:r>
      <w:r w:rsidRPr="00792B94">
        <w:rPr>
          <w:rFonts w:cstheme="minorHAnsi"/>
          <w:sz w:val="24"/>
          <w:szCs w:val="24"/>
        </w:rPr>
        <w:t>-</w:t>
      </w:r>
      <w:r w:rsidRPr="00792B94">
        <w:rPr>
          <w:rFonts w:ascii="Cambria Math" w:hAnsi="Cambria Math" w:cs="Cambria Math"/>
          <w:sz w:val="24"/>
          <w:szCs w:val="24"/>
        </w:rPr>
        <w:t>𝟏𝟖</w:t>
      </w:r>
      <w:r w:rsidRPr="00792B94">
        <w:rPr>
          <w:rFonts w:cstheme="minorHAnsi"/>
          <w:sz w:val="24"/>
          <w:szCs w:val="24"/>
        </w:rPr>
        <w:t xml:space="preserve"> </w:t>
      </w:r>
      <w:r w:rsidRPr="00792B94">
        <w:rPr>
          <w:rFonts w:ascii="Cambria Math" w:hAnsi="Cambria Math" w:cs="Cambria Math"/>
          <w:sz w:val="24"/>
          <w:szCs w:val="24"/>
        </w:rPr>
        <w:t>𝚰𝚶𝚼𝚴𝚰𝚶𝚼</w:t>
      </w:r>
      <w:r w:rsidRPr="00792B94">
        <w:rPr>
          <w:rFonts w:cstheme="minorHAnsi"/>
          <w:sz w:val="24"/>
          <w:szCs w:val="24"/>
        </w:rPr>
        <w:t xml:space="preserve"> </w:t>
      </w:r>
      <w:r w:rsidRPr="00792B94">
        <w:rPr>
          <w:rFonts w:ascii="Cambria Math" w:hAnsi="Cambria Math" w:cs="Cambria Math"/>
          <w:sz w:val="24"/>
          <w:szCs w:val="24"/>
        </w:rPr>
        <w:t>𝟐𝟎𝟐𝟑</w:t>
      </w:r>
      <w:r w:rsidRPr="00792B94">
        <w:rPr>
          <w:rFonts w:cstheme="minorHAnsi"/>
          <w:sz w:val="24"/>
          <w:szCs w:val="24"/>
        </w:rPr>
        <w:t>),</w:t>
      </w:r>
      <w:r w:rsidRPr="00792B94">
        <w:rPr>
          <w:rFonts w:cstheme="minorHAnsi"/>
          <w:color w:val="050505"/>
          <w:sz w:val="24"/>
          <w:szCs w:val="24"/>
          <w:shd w:val="clear" w:color="auto" w:fill="FFFFFF"/>
        </w:rPr>
        <w:t xml:space="preserve"> </w:t>
      </w:r>
      <w:r w:rsidRPr="00792B94">
        <w:rPr>
          <w:rFonts w:cstheme="minorHAnsi"/>
          <w:sz w:val="24"/>
          <w:szCs w:val="24"/>
        </w:rPr>
        <w:t>στη Χερσαία Ζώνη Λιμένος Κορίνθου (Πλατεία Φλοίσβου) στο κέντρο της Κορίνθου.</w:t>
      </w:r>
    </w:p>
    <w:p w14:paraId="576C87E5" w14:textId="77777777" w:rsidR="008B0801" w:rsidRPr="00B8744C" w:rsidRDefault="008B0801" w:rsidP="00792B94">
      <w:pPr>
        <w:spacing w:line="360" w:lineRule="auto"/>
        <w:jc w:val="both"/>
        <w:rPr>
          <w:rFonts w:cstheme="minorHAnsi"/>
          <w:sz w:val="24"/>
          <w:szCs w:val="24"/>
        </w:rPr>
      </w:pPr>
      <w:r w:rsidRPr="00792B94">
        <w:rPr>
          <w:rFonts w:cstheme="minorHAnsi"/>
          <w:sz w:val="24"/>
          <w:szCs w:val="24"/>
        </w:rPr>
        <w:t xml:space="preserve">Η έκθεση  </w:t>
      </w:r>
      <w:r w:rsidRPr="00792B94">
        <w:rPr>
          <w:rFonts w:cstheme="minorHAnsi"/>
          <w:b/>
          <w:bCs/>
          <w:sz w:val="24"/>
          <w:szCs w:val="24"/>
        </w:rPr>
        <w:t>«</w:t>
      </w:r>
      <w:r w:rsidRPr="00792B94">
        <w:rPr>
          <w:rFonts w:ascii="Cambria Math" w:hAnsi="Cambria Math" w:cs="Cambria Math"/>
          <w:color w:val="050505"/>
          <w:sz w:val="24"/>
          <w:szCs w:val="24"/>
          <w:shd w:val="clear" w:color="auto" w:fill="FFFFFF"/>
        </w:rPr>
        <w:t>𝚱𝚶𝚸𝚰𝚴𝚯𝚰𝚨</w:t>
      </w:r>
      <w:r w:rsidRPr="00792B94">
        <w:rPr>
          <w:rFonts w:cstheme="minorHAnsi"/>
          <w:color w:val="050505"/>
          <w:sz w:val="24"/>
          <w:szCs w:val="24"/>
          <w:shd w:val="clear" w:color="auto" w:fill="FFFFFF"/>
        </w:rPr>
        <w:t xml:space="preserve"> </w:t>
      </w:r>
      <w:r w:rsidRPr="00792B94">
        <w:rPr>
          <w:rFonts w:ascii="Cambria Math" w:hAnsi="Cambria Math" w:cs="Cambria Math"/>
          <w:color w:val="050505"/>
          <w:sz w:val="24"/>
          <w:szCs w:val="24"/>
          <w:shd w:val="clear" w:color="auto" w:fill="FFFFFF"/>
        </w:rPr>
        <w:t>𝚷𝚬𝚲𝚶𝚷𝚶𝚴𝚴𝚮𝚺𝚶𝚺</w:t>
      </w:r>
      <w:r w:rsidRPr="00792B94">
        <w:rPr>
          <w:rFonts w:cstheme="minorHAnsi"/>
          <w:color w:val="050505"/>
          <w:sz w:val="24"/>
          <w:szCs w:val="24"/>
          <w:shd w:val="clear" w:color="auto" w:fill="FFFFFF"/>
        </w:rPr>
        <w:t xml:space="preserve"> </w:t>
      </w:r>
      <w:r w:rsidRPr="00792B94">
        <w:rPr>
          <w:rFonts w:ascii="Cambria Math" w:hAnsi="Cambria Math" w:cs="Cambria Math"/>
          <w:color w:val="050505"/>
          <w:sz w:val="24"/>
          <w:szCs w:val="24"/>
          <w:shd w:val="clear" w:color="auto" w:fill="FFFFFF"/>
        </w:rPr>
        <w:t>𝟐𝟎𝟐𝟑</w:t>
      </w:r>
      <w:r w:rsidRPr="00792B94">
        <w:rPr>
          <w:rFonts w:cstheme="minorHAnsi"/>
          <w:b/>
          <w:bCs/>
          <w:sz w:val="24"/>
          <w:szCs w:val="24"/>
        </w:rPr>
        <w:t>»,</w:t>
      </w:r>
      <w:r w:rsidRPr="00792B94">
        <w:rPr>
          <w:rFonts w:cstheme="minorHAnsi"/>
          <w:sz w:val="24"/>
          <w:szCs w:val="24"/>
        </w:rPr>
        <w:t xml:space="preserve"> τέλεσε υπό την αιγίδα και την υποστήριξη, της Περιφέρειας Πελοποννήσου, του Δήμου Κορινθίων, της Κεντρικής </w:t>
      </w:r>
      <w:r w:rsidRPr="00B8744C">
        <w:rPr>
          <w:rFonts w:cstheme="minorHAnsi"/>
          <w:sz w:val="24"/>
          <w:szCs w:val="24"/>
        </w:rPr>
        <w:t>Ένωσης Επιμελητηρίων Ελλάδος και άλλων φορέων.</w:t>
      </w:r>
    </w:p>
    <w:p w14:paraId="79A64730" w14:textId="7AB69343" w:rsidR="00786802" w:rsidRPr="00792B94" w:rsidRDefault="00786802" w:rsidP="00792B94">
      <w:pPr>
        <w:spacing w:line="360" w:lineRule="auto"/>
        <w:jc w:val="both"/>
        <w:rPr>
          <w:rFonts w:cstheme="minorHAnsi"/>
          <w:sz w:val="24"/>
          <w:szCs w:val="24"/>
        </w:rPr>
      </w:pPr>
      <w:r w:rsidRPr="00B8744C">
        <w:rPr>
          <w:rFonts w:cstheme="minorHAnsi"/>
          <w:sz w:val="24"/>
          <w:szCs w:val="24"/>
        </w:rPr>
        <w:t xml:space="preserve">Πρόκειται για ένα θεσμό, που δημιουργήθηκε πριν μερικά χρόνια μετά από πρωτοβουλία των Επιμελητηρίων της Περιφέρειας Πελοποννήσου και με την υποστήριξη των Επιμελητηρίων </w:t>
      </w:r>
      <w:r w:rsidR="00B8744C" w:rsidRPr="00B8744C">
        <w:rPr>
          <w:rFonts w:cstheme="minorHAnsi"/>
          <w:sz w:val="24"/>
          <w:szCs w:val="24"/>
        </w:rPr>
        <w:t>Αχαΐας</w:t>
      </w:r>
      <w:r w:rsidRPr="00B8744C">
        <w:rPr>
          <w:rFonts w:cstheme="minorHAnsi"/>
          <w:sz w:val="24"/>
          <w:szCs w:val="24"/>
        </w:rPr>
        <w:t xml:space="preserve"> και Ηλείας,</w:t>
      </w:r>
      <w:r w:rsidRPr="00B8744C">
        <w:rPr>
          <w:rFonts w:cstheme="minorHAnsi"/>
          <w:color w:val="000000"/>
          <w:sz w:val="24"/>
          <w:szCs w:val="24"/>
        </w:rPr>
        <w:t xml:space="preserve"> με σαφή στόχο την Περιφερειακή διάσταση του Εκθεσιακού θεσμού και την ανάδειξη των επιχειρηματικών δραστηριοτήτων και πρωτοβουλιών των περιοχών μας.</w:t>
      </w:r>
      <w:r w:rsidRPr="00792B94">
        <w:rPr>
          <w:rFonts w:cstheme="minorHAnsi"/>
          <w:sz w:val="24"/>
          <w:szCs w:val="24"/>
        </w:rPr>
        <w:t xml:space="preserve"> </w:t>
      </w:r>
    </w:p>
    <w:p w14:paraId="7B05E4F6" w14:textId="77777777" w:rsidR="008B0801" w:rsidRPr="00792B94" w:rsidRDefault="008B0801" w:rsidP="00792B94">
      <w:pPr>
        <w:spacing w:line="360" w:lineRule="auto"/>
        <w:jc w:val="both"/>
        <w:rPr>
          <w:rFonts w:cstheme="minorHAnsi"/>
          <w:sz w:val="24"/>
          <w:szCs w:val="24"/>
        </w:rPr>
      </w:pPr>
      <w:r w:rsidRPr="00792B94">
        <w:rPr>
          <w:rFonts w:cstheme="minorHAnsi"/>
          <w:sz w:val="24"/>
          <w:szCs w:val="24"/>
        </w:rPr>
        <w:t xml:space="preserve">Η </w:t>
      </w:r>
      <w:r w:rsidRPr="00792B94">
        <w:rPr>
          <w:rFonts w:cstheme="minorHAnsi"/>
          <w:b/>
          <w:bCs/>
          <w:sz w:val="24"/>
          <w:szCs w:val="24"/>
        </w:rPr>
        <w:t>Διαχειριστική Ευρωπαϊκών  Προγραμμάτων</w:t>
      </w:r>
      <w:r w:rsidRPr="00792B94">
        <w:rPr>
          <w:rFonts w:cstheme="minorHAnsi"/>
          <w:sz w:val="24"/>
          <w:szCs w:val="24"/>
        </w:rPr>
        <w:t xml:space="preserve"> (</w:t>
      </w:r>
      <w:r w:rsidRPr="00792B94">
        <w:rPr>
          <w:rFonts w:cstheme="minorHAnsi"/>
          <w:b/>
          <w:bCs/>
          <w:sz w:val="24"/>
          <w:szCs w:val="24"/>
        </w:rPr>
        <w:t>ΔΕΠ</w:t>
      </w:r>
      <w:r w:rsidRPr="00792B94">
        <w:rPr>
          <w:rFonts w:cstheme="minorHAnsi"/>
          <w:sz w:val="24"/>
          <w:szCs w:val="24"/>
        </w:rPr>
        <w:t xml:space="preserve">) με το περίπτερό της, είχε τη δυνατότητα να ενημερώσει τους επιχειρηματίες που προέρχονται από τους χώρους των τροφίμων και ποτών, της τεχνολογίας, της εκπαίδευσης, της ενέργειας, του τουρισμού και των υπηρεσιών για την νέα προγραμματική περίοδο του «Ανταγωνιστικότητα 2021 – 2027». </w:t>
      </w:r>
    </w:p>
    <w:p w14:paraId="2C2D9A32" w14:textId="77777777" w:rsidR="008B0801" w:rsidRPr="00792B94" w:rsidRDefault="008B0801" w:rsidP="00792B94">
      <w:pPr>
        <w:pStyle w:val="Web"/>
        <w:spacing w:line="360" w:lineRule="auto"/>
        <w:jc w:val="both"/>
        <w:rPr>
          <w:rFonts w:asciiTheme="minorHAnsi" w:hAnsiTheme="minorHAnsi" w:cstheme="minorHAnsi"/>
        </w:rPr>
      </w:pPr>
      <w:r w:rsidRPr="00792B94">
        <w:rPr>
          <w:rFonts w:asciiTheme="minorHAnsi" w:hAnsiTheme="minorHAnsi" w:cstheme="minorHAnsi"/>
        </w:rPr>
        <w:t xml:space="preserve">Ο Πρόεδρος του ΕΦΕΠΑΕ, της ΔΕΠ και του Επιμελητηρίου Αχαΐας κ. </w:t>
      </w:r>
      <w:r w:rsidRPr="00792B94">
        <w:rPr>
          <w:rFonts w:asciiTheme="minorHAnsi" w:hAnsiTheme="minorHAnsi" w:cstheme="minorHAnsi"/>
          <w:b/>
          <w:bCs/>
        </w:rPr>
        <w:t>Πλάτων Μαρλαφέκας</w:t>
      </w:r>
      <w:r w:rsidRPr="00792B94">
        <w:rPr>
          <w:rFonts w:asciiTheme="minorHAnsi" w:hAnsiTheme="minorHAnsi" w:cstheme="minorHAnsi"/>
        </w:rPr>
        <w:t xml:space="preserve"> στον χαιρετισμό του επεσήμανε ότι:  «Η έκθεση αυτή που έχει εδραιωθεί ως εξαιρετική και πλουραλιστική διοργάνωση αποτελεί ένα πολύ σημαντικό θεσμό για την στήριξη και ανάδειξη της περιφερειακής επιχειρηματικότητας. Η στήριξη του συνόλου των Επιμελητηρίων της Πελοποννήσου στον θεσμό αποτελεί μια σημαντική παρακαταθήκη, θέτοντας τα θεμέλια για μια συνεχή ανοδική πορεία προβάλλοντας κυρίως τις νέες επιχειρήσεις, την καινοτομία αλλά και την εξωστρέφεια. Στα πλαίσια αυτά, χαιρετίζουμε την </w:t>
      </w:r>
      <w:r w:rsidRPr="00792B94">
        <w:rPr>
          <w:rFonts w:asciiTheme="minorHAnsi" w:hAnsiTheme="minorHAnsi" w:cstheme="minorHAnsi"/>
        </w:rPr>
        <w:lastRenderedPageBreak/>
        <w:t xml:space="preserve">διοργάνωση, είμαστε βέβαιοι για την επιτυχία της και θα συνεισφέρουμε σε απόλυτο βαθμό για αυτήν»». </w:t>
      </w:r>
    </w:p>
    <w:p w14:paraId="6C812822" w14:textId="77777777" w:rsidR="008B0801" w:rsidRPr="00792B94" w:rsidRDefault="008B0801" w:rsidP="00792B94">
      <w:pPr>
        <w:pStyle w:val="Web"/>
        <w:spacing w:line="360" w:lineRule="auto"/>
        <w:jc w:val="both"/>
        <w:rPr>
          <w:rFonts w:asciiTheme="minorHAnsi" w:hAnsiTheme="minorHAnsi" w:cstheme="minorHAnsi"/>
        </w:rPr>
      </w:pPr>
      <w:r w:rsidRPr="00792B94">
        <w:rPr>
          <w:rFonts w:asciiTheme="minorHAnsi" w:hAnsiTheme="minorHAnsi" w:cstheme="minorHAnsi"/>
        </w:rPr>
        <w:t xml:space="preserve">Μεταξύ άλλων, με την ιδιότητα του Προέδρου του ΕΦΕΠΑΕ, αναφέρθηκε συνοπτικά, στα αποτελέσματα στήριξης των επιχειρήσεων, καθώς είναι ο φορέας που έχει ως αρμοδιότητα την διαχείριση Δράσεων Κρατικών Ενισχύσεων για τις μικρομεσαίες επιχειρήσεις και καλύπτει επιχειρησιακά το σύνολο της επικράτειας. </w:t>
      </w:r>
    </w:p>
    <w:p w14:paraId="31ED947E" w14:textId="77777777" w:rsidR="00BF496E" w:rsidRPr="00792B94" w:rsidRDefault="00BF496E" w:rsidP="00792B94">
      <w:pPr>
        <w:spacing w:line="360" w:lineRule="auto"/>
        <w:jc w:val="both"/>
        <w:rPr>
          <w:rFonts w:cstheme="minorHAnsi"/>
          <w:sz w:val="24"/>
          <w:szCs w:val="24"/>
        </w:rPr>
      </w:pPr>
    </w:p>
    <w:sectPr w:rsidR="00BF496E" w:rsidRPr="00792B94" w:rsidSect="00BF496E">
      <w:headerReference w:type="default" r:id="rId6"/>
      <w:footerReference w:type="default" r:id="rId7"/>
      <w:pgSz w:w="11906" w:h="16838"/>
      <w:pgMar w:top="226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A197C" w14:textId="77777777" w:rsidR="00950F4D" w:rsidRDefault="00950F4D" w:rsidP="00BF496E">
      <w:pPr>
        <w:spacing w:after="0" w:line="240" w:lineRule="auto"/>
      </w:pPr>
      <w:r>
        <w:separator/>
      </w:r>
    </w:p>
  </w:endnote>
  <w:endnote w:type="continuationSeparator" w:id="0">
    <w:p w14:paraId="56C3594F" w14:textId="77777777" w:rsidR="00950F4D" w:rsidRDefault="00950F4D" w:rsidP="00BF4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1DC8" w14:textId="77777777" w:rsidR="00BF496E" w:rsidRDefault="00AE755F" w:rsidP="00AE755F">
    <w:pPr>
      <w:pStyle w:val="a4"/>
      <w:tabs>
        <w:tab w:val="clear" w:pos="8306"/>
      </w:tabs>
    </w:pPr>
    <w:r>
      <w:rPr>
        <w:noProof/>
        <w:lang w:eastAsia="el-GR"/>
      </w:rPr>
      <w:drawing>
        <wp:anchor distT="0" distB="0" distL="114300" distR="114300" simplePos="0" relativeHeight="251670528" behindDoc="1" locked="0" layoutInCell="1" allowOverlap="1" wp14:anchorId="7F57BF91" wp14:editId="645D0F44">
          <wp:simplePos x="0" y="0"/>
          <wp:positionH relativeFrom="margin">
            <wp:posOffset>1689100</wp:posOffset>
          </wp:positionH>
          <wp:positionV relativeFrom="paragraph">
            <wp:posOffset>-128270</wp:posOffset>
          </wp:positionV>
          <wp:extent cx="2352675" cy="553213"/>
          <wp:effectExtent l="0" t="0" r="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1">
                    <a:extLst>
                      <a:ext uri="{28A0092B-C50C-407E-A947-70E740481C1C}">
                        <a14:useLocalDpi xmlns:a14="http://schemas.microsoft.com/office/drawing/2010/main" val="0"/>
                      </a:ext>
                    </a:extLst>
                  </a:blip>
                  <a:stretch>
                    <a:fillRect/>
                  </a:stretch>
                </pic:blipFill>
                <pic:spPr>
                  <a:xfrm>
                    <a:off x="0" y="0"/>
                    <a:ext cx="2352675" cy="553213"/>
                  </a:xfrm>
                  <a:prstGeom prst="rect">
                    <a:avLst/>
                  </a:prstGeom>
                </pic:spPr>
              </pic:pic>
            </a:graphicData>
          </a:graphic>
        </wp:anchor>
      </w:drawing>
    </w:r>
    <w:r>
      <w:rPr>
        <w:noProof/>
        <w:lang w:eastAsia="el-GR"/>
      </w:rPr>
      <w:drawing>
        <wp:anchor distT="0" distB="0" distL="114300" distR="114300" simplePos="0" relativeHeight="251671552" behindDoc="1" locked="0" layoutInCell="1" allowOverlap="1" wp14:anchorId="611F8BA1" wp14:editId="123C76DC">
          <wp:simplePos x="0" y="0"/>
          <wp:positionH relativeFrom="margin">
            <wp:posOffset>-847725</wp:posOffset>
          </wp:positionH>
          <wp:positionV relativeFrom="paragraph">
            <wp:posOffset>-99060</wp:posOffset>
          </wp:positionV>
          <wp:extent cx="2447925" cy="513762"/>
          <wp:effectExtent l="0" t="0" r="0" b="635"/>
          <wp:wrapNone/>
          <wp:docPr id="6" name="Εικόνα 6"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Εικόνα που περιέχει κείμενο&#10;&#10;Περιγραφή που δημιουργήθηκε αυτόματα"/>
                  <pic:cNvPicPr/>
                </pic:nvPicPr>
                <pic:blipFill>
                  <a:blip r:embed="rId2">
                    <a:extLst>
                      <a:ext uri="{28A0092B-C50C-407E-A947-70E740481C1C}">
                        <a14:useLocalDpi xmlns:a14="http://schemas.microsoft.com/office/drawing/2010/main" val="0"/>
                      </a:ext>
                    </a:extLst>
                  </a:blip>
                  <a:stretch>
                    <a:fillRect/>
                  </a:stretch>
                </pic:blipFill>
                <pic:spPr>
                  <a:xfrm>
                    <a:off x="0" y="0"/>
                    <a:ext cx="2447925" cy="513762"/>
                  </a:xfrm>
                  <a:prstGeom prst="rect">
                    <a:avLst/>
                  </a:prstGeom>
                </pic:spPr>
              </pic:pic>
            </a:graphicData>
          </a:graphic>
        </wp:anchor>
      </w:drawing>
    </w:r>
    <w:r w:rsidR="00000000">
      <w:rPr>
        <w:noProof/>
        <w:lang w:eastAsia="el-GR"/>
      </w:rPr>
      <w:pict w14:anchorId="34A88175">
        <v:line id="Ευθεία γραμμή σύνδεσης 1" o:spid="_x0000_s1026" style="position:absolute;z-index:251668480;visibility:visible;mso-position-horizontal-relative:text;mso-position-vertical-relative:text;mso-width-relative:margin;mso-height-relative:margin" from="-69pt,-24.2pt" to="483.7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" strokecolor="#4472c4 [3204]" strokeweight=".5pt">
          <v:stroke joinstyle="miter"/>
        </v:line>
      </w:pict>
    </w:r>
    <w:r w:rsidR="004E1F1F" w:rsidRPr="00BF496E">
      <w:rPr>
        <w:noProof/>
        <w:lang w:eastAsia="el-GR"/>
      </w:rPr>
      <w:drawing>
        <wp:anchor distT="0" distB="0" distL="114300" distR="114300" simplePos="0" relativeHeight="251667456" behindDoc="0" locked="0" layoutInCell="1" allowOverlap="1" wp14:anchorId="3F7B2D6F" wp14:editId="738AE38C">
          <wp:simplePos x="0" y="0"/>
          <wp:positionH relativeFrom="column">
            <wp:posOffset>4219575</wp:posOffset>
          </wp:positionH>
          <wp:positionV relativeFrom="paragraph">
            <wp:posOffset>-200025</wp:posOffset>
          </wp:positionV>
          <wp:extent cx="1941830" cy="672479"/>
          <wp:effectExtent l="0" t="0" r="1270" b="0"/>
          <wp:wrapNone/>
          <wp:docPr id="484" name="Εικόνα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830" cy="672479"/>
                  </a:xfrm>
                  <a:prstGeom prst="rect">
                    <a:avLst/>
                  </a:prstGeom>
                  <a:noFill/>
                  <a:ln>
                    <a:noFill/>
                  </a:ln>
                </pic:spPr>
              </pic:pic>
            </a:graphicData>
          </a:graphic>
        </wp:anchor>
      </w:drawing>
    </w:r>
    <w:r w:rsidR="004E1F1F">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5AA86" w14:textId="77777777" w:rsidR="00950F4D" w:rsidRDefault="00950F4D" w:rsidP="00BF496E">
      <w:pPr>
        <w:spacing w:after="0" w:line="240" w:lineRule="auto"/>
      </w:pPr>
      <w:r>
        <w:separator/>
      </w:r>
    </w:p>
  </w:footnote>
  <w:footnote w:type="continuationSeparator" w:id="0">
    <w:p w14:paraId="6DE7825A" w14:textId="77777777" w:rsidR="00950F4D" w:rsidRDefault="00950F4D" w:rsidP="00BF4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75C7" w14:textId="77777777" w:rsidR="00BF496E" w:rsidRDefault="00B0528A">
    <w:pPr>
      <w:pStyle w:val="a3"/>
    </w:pPr>
    <w:r>
      <w:rPr>
        <w:noProof/>
        <w:lang w:eastAsia="el-GR"/>
      </w:rPr>
      <w:drawing>
        <wp:anchor distT="0" distB="0" distL="114300" distR="114300" simplePos="0" relativeHeight="251669504" behindDoc="1" locked="0" layoutInCell="1" allowOverlap="1" wp14:anchorId="4644F3A8" wp14:editId="5E445AAE">
          <wp:simplePos x="0" y="0"/>
          <wp:positionH relativeFrom="margin">
            <wp:posOffset>-685800</wp:posOffset>
          </wp:positionH>
          <wp:positionV relativeFrom="paragraph">
            <wp:posOffset>-287655</wp:posOffset>
          </wp:positionV>
          <wp:extent cx="2849483" cy="1104900"/>
          <wp:effectExtent l="0" t="0" r="8255"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_gia_neo_site13.png"/>
                  <pic:cNvPicPr/>
                </pic:nvPicPr>
                <pic:blipFill>
                  <a:blip r:embed="rId1">
                    <a:extLst>
                      <a:ext uri="{28A0092B-C50C-407E-A947-70E740481C1C}">
                        <a14:useLocalDpi xmlns:a14="http://schemas.microsoft.com/office/drawing/2010/main" val="0"/>
                      </a:ext>
                    </a:extLst>
                  </a:blip>
                  <a:stretch>
                    <a:fillRect/>
                  </a:stretch>
                </pic:blipFill>
                <pic:spPr>
                  <a:xfrm>
                    <a:off x="0" y="0"/>
                    <a:ext cx="2849483" cy="11049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496E"/>
    <w:rsid w:val="0000674D"/>
    <w:rsid w:val="0001712C"/>
    <w:rsid w:val="00086A84"/>
    <w:rsid w:val="000F11B2"/>
    <w:rsid w:val="001948A3"/>
    <w:rsid w:val="00266BFA"/>
    <w:rsid w:val="00381F1B"/>
    <w:rsid w:val="003C32D8"/>
    <w:rsid w:val="003C75F0"/>
    <w:rsid w:val="003E4E58"/>
    <w:rsid w:val="00420087"/>
    <w:rsid w:val="004D75BB"/>
    <w:rsid w:val="004E1F1F"/>
    <w:rsid w:val="00542ACF"/>
    <w:rsid w:val="006A7B53"/>
    <w:rsid w:val="006F0EE1"/>
    <w:rsid w:val="0071606B"/>
    <w:rsid w:val="00786802"/>
    <w:rsid w:val="00792B94"/>
    <w:rsid w:val="008140D3"/>
    <w:rsid w:val="0089363C"/>
    <w:rsid w:val="008B0801"/>
    <w:rsid w:val="00936EAA"/>
    <w:rsid w:val="00950F4D"/>
    <w:rsid w:val="00A344CA"/>
    <w:rsid w:val="00A47052"/>
    <w:rsid w:val="00A6039A"/>
    <w:rsid w:val="00A95DB2"/>
    <w:rsid w:val="00AA1956"/>
    <w:rsid w:val="00AE755F"/>
    <w:rsid w:val="00AF6AB0"/>
    <w:rsid w:val="00B00AB4"/>
    <w:rsid w:val="00B03C21"/>
    <w:rsid w:val="00B0528A"/>
    <w:rsid w:val="00B8744C"/>
    <w:rsid w:val="00BF496E"/>
    <w:rsid w:val="00C5186D"/>
    <w:rsid w:val="00C5311C"/>
    <w:rsid w:val="00CF1FE6"/>
    <w:rsid w:val="00DC0C28"/>
    <w:rsid w:val="00E21C34"/>
    <w:rsid w:val="00F50011"/>
    <w:rsid w:val="00FC58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B5803"/>
  <w15:docId w15:val="{FC6F0E10-2C20-4290-A527-E2449D6B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7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496E"/>
    <w:pPr>
      <w:tabs>
        <w:tab w:val="center" w:pos="4153"/>
        <w:tab w:val="right" w:pos="8306"/>
      </w:tabs>
      <w:spacing w:after="0" w:line="240" w:lineRule="auto"/>
    </w:pPr>
  </w:style>
  <w:style w:type="character" w:customStyle="1" w:styleId="Char">
    <w:name w:val="Κεφαλίδα Char"/>
    <w:basedOn w:val="a0"/>
    <w:link w:val="a3"/>
    <w:uiPriority w:val="99"/>
    <w:rsid w:val="00BF496E"/>
  </w:style>
  <w:style w:type="paragraph" w:styleId="a4">
    <w:name w:val="footer"/>
    <w:basedOn w:val="a"/>
    <w:link w:val="Char0"/>
    <w:uiPriority w:val="99"/>
    <w:unhideWhenUsed/>
    <w:rsid w:val="00BF496E"/>
    <w:pPr>
      <w:tabs>
        <w:tab w:val="center" w:pos="4153"/>
        <w:tab w:val="right" w:pos="8306"/>
      </w:tabs>
      <w:spacing w:after="0" w:line="240" w:lineRule="auto"/>
    </w:pPr>
  </w:style>
  <w:style w:type="character" w:customStyle="1" w:styleId="Char0">
    <w:name w:val="Υποσέλιδο Char"/>
    <w:basedOn w:val="a0"/>
    <w:link w:val="a4"/>
    <w:uiPriority w:val="99"/>
    <w:rsid w:val="00BF496E"/>
  </w:style>
  <w:style w:type="paragraph" w:styleId="Web">
    <w:name w:val="Normal (Web)"/>
    <w:basedOn w:val="a"/>
    <w:uiPriority w:val="99"/>
    <w:unhideWhenUsed/>
    <w:rsid w:val="00E21C3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8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336</Words>
  <Characters>1816</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Moumouris</dc:creator>
  <cp:keywords/>
  <dc:description/>
  <cp:lastModifiedBy>Stavroula Vgenopoulou</cp:lastModifiedBy>
  <cp:revision>7</cp:revision>
  <dcterms:created xsi:type="dcterms:W3CDTF">2023-06-19T10:33:00Z</dcterms:created>
  <dcterms:modified xsi:type="dcterms:W3CDTF">2023-06-20T08:09:00Z</dcterms:modified>
</cp:coreProperties>
</file>