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19" w:rsidRPr="00D1169A" w:rsidRDefault="008D2919" w:rsidP="003E40DC">
      <w:pPr>
        <w:spacing w:line="240" w:lineRule="auto"/>
        <w:jc w:val="right"/>
      </w:pPr>
      <w:r>
        <w:t xml:space="preserve">Λουτράκι, </w:t>
      </w:r>
      <w:r w:rsidR="009104AB">
        <w:t>8 Απριλίου</w:t>
      </w:r>
      <w:r w:rsidR="00D1169A">
        <w:t xml:space="preserve"> 2020</w:t>
      </w:r>
    </w:p>
    <w:p w:rsidR="00EE07A8" w:rsidRDefault="00EE07A8" w:rsidP="003E40DC">
      <w:pPr>
        <w:spacing w:line="240" w:lineRule="auto"/>
        <w:jc w:val="center"/>
        <w:rPr>
          <w:b/>
          <w:u w:val="single"/>
        </w:rPr>
      </w:pPr>
    </w:p>
    <w:p w:rsidR="00D1169A" w:rsidRPr="007C02E2" w:rsidRDefault="00AD68D2" w:rsidP="007C02E2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0334A3" w:rsidRDefault="0014436B" w:rsidP="00B65FE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Ενισχύουμε την </w:t>
      </w:r>
      <w:r w:rsidR="00966A2C">
        <w:rPr>
          <w:b/>
          <w:bCs/>
        </w:rPr>
        <w:t>Κοινωνική</w:t>
      </w:r>
      <w:r w:rsidR="00B81D80">
        <w:rPr>
          <w:b/>
          <w:bCs/>
        </w:rPr>
        <w:t xml:space="preserve"> Δομή προσφοράς και αλληλεγγύης </w:t>
      </w:r>
    </w:p>
    <w:p w:rsidR="009A0E76" w:rsidRDefault="00B81D80" w:rsidP="00B65FEA">
      <w:pPr>
        <w:spacing w:line="240" w:lineRule="auto"/>
        <w:jc w:val="center"/>
      </w:pPr>
      <w:r>
        <w:rPr>
          <w:b/>
          <w:bCs/>
        </w:rPr>
        <w:t>του</w:t>
      </w:r>
      <w:r w:rsidR="004C139F">
        <w:rPr>
          <w:b/>
          <w:bCs/>
        </w:rPr>
        <w:t xml:space="preserve"> Δήμο</w:t>
      </w:r>
      <w:r>
        <w:rPr>
          <w:b/>
          <w:bCs/>
        </w:rPr>
        <w:t>υ</w:t>
      </w:r>
      <w:r w:rsidR="004C139F">
        <w:rPr>
          <w:b/>
          <w:bCs/>
        </w:rPr>
        <w:t xml:space="preserve"> Λουτρακίου – Περαχώρας – Αγίων Θεοδώρων </w:t>
      </w:r>
    </w:p>
    <w:p w:rsidR="0047426F" w:rsidRDefault="003C54AA" w:rsidP="00911836">
      <w:pPr>
        <w:spacing w:line="240" w:lineRule="auto"/>
        <w:jc w:val="both"/>
      </w:pPr>
      <w:r>
        <w:t>Α</w:t>
      </w:r>
      <w:r w:rsidR="00A82550" w:rsidRPr="00A82550">
        <w:t>νταποκρινόμενη στις πρωτόγνωρες προκλήσεις που καλείται να αντιμετωπίσει η χώρας μας κατά την παρούσα χρονική συγκυρία και με σκοπό την έμπρακτη ενίσχυση</w:t>
      </w:r>
      <w:r w:rsidR="00174D63" w:rsidRPr="00174D63">
        <w:t xml:space="preserve"> </w:t>
      </w:r>
      <w:r w:rsidR="004F1610">
        <w:t>τ</w:t>
      </w:r>
      <w:r w:rsidR="00DF7D5A">
        <w:t>ου έργου τ</w:t>
      </w:r>
      <w:r>
        <w:t xml:space="preserve">ων κοινωνικών </w:t>
      </w:r>
      <w:r w:rsidR="00DF7D5A">
        <w:t>υπηρεσιών του Δήμου</w:t>
      </w:r>
      <w:r w:rsidR="00757A6D">
        <w:t>,</w:t>
      </w:r>
      <w:r>
        <w:t xml:space="preserve"> η εταιρεία</w:t>
      </w:r>
      <w:r w:rsidR="00B172A0">
        <w:t xml:space="preserve"> ενοικιάσεων αυτοκινήτων </w:t>
      </w:r>
      <w:r w:rsidR="00B172A0" w:rsidRPr="00A10C09">
        <w:rPr>
          <w:b/>
          <w:bCs/>
        </w:rPr>
        <w:t>HERTZ AUTOHELLAS</w:t>
      </w:r>
      <w:r w:rsidR="00174D63" w:rsidRPr="00174D63">
        <w:rPr>
          <w:b/>
          <w:bCs/>
        </w:rPr>
        <w:t xml:space="preserve"> </w:t>
      </w:r>
      <w:r w:rsidR="00757A6D">
        <w:t xml:space="preserve">πρόσφερε ένα (1) αυτοκίνητο </w:t>
      </w:r>
      <w:r w:rsidR="003E5A3C">
        <w:t xml:space="preserve">στον Δήμο Λουτρακίου - Περαχώρας - Αγίων Θεοδώρων. </w:t>
      </w:r>
    </w:p>
    <w:p w:rsidR="00675765" w:rsidRDefault="00E1015D" w:rsidP="00675765">
      <w:pPr>
        <w:spacing w:line="240" w:lineRule="auto"/>
        <w:jc w:val="both"/>
      </w:pPr>
      <w:r>
        <w:t>Η π</w:t>
      </w:r>
      <w:r w:rsidR="004F1610">
        <w:t xml:space="preserve">ροσφορά </w:t>
      </w:r>
      <w:r w:rsidR="009E45C9">
        <w:t>εντάσσεται στην πρωτοβουλία «</w:t>
      </w:r>
      <w:r w:rsidR="009E45C9" w:rsidRPr="009E45C9">
        <w:t>Συμμαχία</w:t>
      </w:r>
      <w:r w:rsidR="00174D63" w:rsidRPr="00174D63">
        <w:t xml:space="preserve"> </w:t>
      </w:r>
      <w:r w:rsidR="009E45C9" w:rsidRPr="009E45C9">
        <w:t>Ευθύνης κι Αλληλεγγύης της Αυτοδιοίκησης</w:t>
      </w:r>
      <w:r w:rsidR="009E45C9">
        <w:t xml:space="preserve">» που αναπτύχθηκε </w:t>
      </w:r>
      <w:r w:rsidR="0014707F">
        <w:t>στους Δήμους της χώρας</w:t>
      </w:r>
      <w:r w:rsidR="00AB225F">
        <w:t>, ύστερα από πρωτοβουλία της Κεντρικής Ένωσης Δήμων Ελλάδος</w:t>
      </w:r>
      <w:r w:rsidR="0014707F">
        <w:t xml:space="preserve"> (ΚΕΔΕ)</w:t>
      </w:r>
      <w:r w:rsidR="00AA10AA">
        <w:t>.</w:t>
      </w:r>
      <w:r w:rsidR="00911836">
        <w:t xml:space="preserve">Το αυτοκίνητο παρέλαβε για λογαριασμό του </w:t>
      </w:r>
      <w:r w:rsidR="00474C47">
        <w:t xml:space="preserve">Δήμου </w:t>
      </w:r>
      <w:r w:rsidR="00911836">
        <w:t>Λουτρακίου - Περαχώρας - Αγίων Θεοδώρων</w:t>
      </w:r>
      <w:r w:rsidR="00E12FA1" w:rsidRPr="00E12FA1">
        <w:t xml:space="preserve"> </w:t>
      </w:r>
      <w:r w:rsidR="00911836">
        <w:t xml:space="preserve">ο Αντιδήμαρχος Διοικητικού-Οικονομικού κ. </w:t>
      </w:r>
      <w:r w:rsidR="00911836" w:rsidRPr="00AA6FCD">
        <w:rPr>
          <w:b/>
          <w:bCs/>
        </w:rPr>
        <w:t>Αναστάσιος</w:t>
      </w:r>
      <w:r w:rsidR="00174D63" w:rsidRPr="00174D63">
        <w:rPr>
          <w:b/>
          <w:bCs/>
        </w:rPr>
        <w:t xml:space="preserve"> </w:t>
      </w:r>
      <w:r w:rsidR="00911836" w:rsidRPr="00AA6FCD">
        <w:rPr>
          <w:b/>
          <w:bCs/>
        </w:rPr>
        <w:t>Σακελλαρίου</w:t>
      </w:r>
      <w:r w:rsidR="00911836">
        <w:t xml:space="preserve">, ενώ την παράδοση εκ μέρους της εταιρείας </w:t>
      </w:r>
      <w:r w:rsidR="009553E0">
        <w:t xml:space="preserve">HETRZ </w:t>
      </w:r>
      <w:r w:rsidR="00E666C1">
        <w:t>AUTOHELLAS</w:t>
      </w:r>
      <w:r w:rsidR="00911836">
        <w:t xml:space="preserve">, έκανε ο κ. </w:t>
      </w:r>
      <w:r w:rsidR="00E666C1">
        <w:rPr>
          <w:b/>
          <w:bCs/>
        </w:rPr>
        <w:t xml:space="preserve">Γεώργιος </w:t>
      </w:r>
      <w:proofErr w:type="spellStart"/>
      <w:r w:rsidR="00E666C1">
        <w:rPr>
          <w:b/>
          <w:bCs/>
        </w:rPr>
        <w:t>Ντρούδης</w:t>
      </w:r>
      <w:proofErr w:type="spellEnd"/>
      <w:r w:rsidR="00911836">
        <w:t xml:space="preserve">, τον </w:t>
      </w:r>
      <w:r w:rsidR="00226B19">
        <w:t xml:space="preserve">οποίο </w:t>
      </w:r>
      <w:r w:rsidR="00AA10AA">
        <w:t>ευχαριστούμε</w:t>
      </w:r>
      <w:r w:rsidR="00911836">
        <w:t xml:space="preserve"> θερμά.</w:t>
      </w:r>
    </w:p>
    <w:p w:rsidR="00956FB5" w:rsidRDefault="00A407E0" w:rsidP="00972807">
      <w:pPr>
        <w:spacing w:line="240" w:lineRule="auto"/>
        <w:jc w:val="both"/>
      </w:pPr>
      <w:r>
        <w:t xml:space="preserve">Το αυτοκίνητο θα χρησιμοποιηθεί για τις ανάγκες της </w:t>
      </w:r>
      <w:r w:rsidRPr="00AA4204">
        <w:rPr>
          <w:b/>
          <w:bCs/>
        </w:rPr>
        <w:t>Δημοτικής Κοινότητας</w:t>
      </w:r>
      <w:r w:rsidR="00174D63" w:rsidRPr="00174D63">
        <w:rPr>
          <w:b/>
          <w:bCs/>
        </w:rPr>
        <w:t xml:space="preserve"> </w:t>
      </w:r>
      <w:r w:rsidR="008C20B9">
        <w:rPr>
          <w:b/>
          <w:bCs/>
        </w:rPr>
        <w:t xml:space="preserve">Αγίων Θεοδώρων </w:t>
      </w:r>
      <w:r w:rsidR="00DB71DF">
        <w:t>στο πλαίσιο της</w:t>
      </w:r>
      <w:r w:rsidR="00174D63" w:rsidRPr="00174D63">
        <w:t xml:space="preserve"> </w:t>
      </w:r>
      <w:r w:rsidR="00F0194B">
        <w:rPr>
          <w:b/>
          <w:bCs/>
        </w:rPr>
        <w:t>Κοινωνικής</w:t>
      </w:r>
      <w:r w:rsidR="00DB71DF">
        <w:rPr>
          <w:b/>
          <w:bCs/>
        </w:rPr>
        <w:t xml:space="preserve"> Δομής</w:t>
      </w:r>
      <w:r w:rsidR="00174D63" w:rsidRPr="00174D63">
        <w:rPr>
          <w:b/>
          <w:bCs/>
        </w:rPr>
        <w:t xml:space="preserve"> </w:t>
      </w:r>
      <w:r w:rsidR="009F48C2">
        <w:rPr>
          <w:b/>
          <w:bCs/>
        </w:rPr>
        <w:t xml:space="preserve">Προσφοράς και Αλληλεγγύης </w:t>
      </w:r>
      <w:r w:rsidR="00590DBE">
        <w:t xml:space="preserve">που λειτουργεί </w:t>
      </w:r>
      <w:r w:rsidR="00F62BE8">
        <w:t xml:space="preserve">από </w:t>
      </w:r>
      <w:r w:rsidR="00956FB5">
        <w:t>την</w:t>
      </w:r>
      <w:r w:rsidR="00F62BE8">
        <w:t xml:space="preserve"> Πέμπτη 19 Μαρτίου 2020 και για όλη</w:t>
      </w:r>
      <w:r w:rsidR="00174D63" w:rsidRPr="00174D63">
        <w:t xml:space="preserve"> </w:t>
      </w:r>
      <w:r w:rsidR="00F62BE8">
        <w:t>την περίοδο που θα είναι σε εφαρμογή τα περιοριστικά μέτρα</w:t>
      </w:r>
      <w:r w:rsidR="00956FB5">
        <w:t xml:space="preserve">, </w:t>
      </w:r>
      <w:r w:rsidR="003834A1" w:rsidRPr="00956FB5">
        <w:t>μ</w:t>
      </w:r>
      <w:r w:rsidR="003834A1">
        <w:t>ε</w:t>
      </w:r>
      <w:r w:rsidR="00956FB5">
        <w:t xml:space="preserve"> σκοπό τ</w:t>
      </w:r>
      <w:r w:rsidR="00956FB5" w:rsidRPr="00956FB5">
        <w:t xml:space="preserve">ην παροχή </w:t>
      </w:r>
      <w:r w:rsidR="0055082A">
        <w:t xml:space="preserve">πρόσθετων </w:t>
      </w:r>
      <w:r w:rsidR="00956FB5" w:rsidRPr="00956FB5">
        <w:t>υπηρεσιών κοινωνικής φροντίδας</w:t>
      </w:r>
      <w:r w:rsidR="00956FB5">
        <w:t>.</w:t>
      </w:r>
    </w:p>
    <w:p w:rsidR="007873B0" w:rsidRDefault="00F62BE8" w:rsidP="00972807">
      <w:pPr>
        <w:spacing w:line="240" w:lineRule="auto"/>
        <w:jc w:val="both"/>
      </w:pPr>
      <w:r>
        <w:t xml:space="preserve">Πιο συγκεκριμένα, ο Δήμος </w:t>
      </w:r>
      <w:r w:rsidR="00FF0C0A">
        <w:t xml:space="preserve">έχει εξυπηρετήσει </w:t>
      </w:r>
      <w:r w:rsidR="00061659">
        <w:t xml:space="preserve">100 περίπου άπορες οικογένειες </w:t>
      </w:r>
      <w:r w:rsidR="001968B0">
        <w:t>με τη διανομή τροφίμων και αγαθών πρώτης ανάγκης, καθώς επίσης, 60 περίπου οικογένειες που ανήκουν στις ευπαθείς ομάδες με την παροχή φαρμάκων</w:t>
      </w:r>
      <w:r w:rsidR="002F056A">
        <w:t xml:space="preserve">. Επίσης, </w:t>
      </w:r>
      <w:r w:rsidR="00D00702">
        <w:t xml:space="preserve">έχει προχωρήσει σε </w:t>
      </w:r>
      <w:r w:rsidR="00D51F44">
        <w:t xml:space="preserve">εγγραφές </w:t>
      </w:r>
      <w:proofErr w:type="spellStart"/>
      <w:r w:rsidR="00D00702">
        <w:t>συνταγογράφηση</w:t>
      </w:r>
      <w:r w:rsidR="00D51F44">
        <w:t>ς</w:t>
      </w:r>
      <w:proofErr w:type="spellEnd"/>
      <w:r w:rsidR="00D00702">
        <w:t xml:space="preserve"> φαρμάκων</w:t>
      </w:r>
      <w:r w:rsidR="00DF51E8">
        <w:t xml:space="preserve">, σε συνεργασία με το Κέντρο Υγείας Λουτρακίου, το Νοσοκομείο Κορίνθου και ιδιώτες ιατρούς παρέχοντας φάρμακα από φαρμακεία επιλογής των ωφελούμενων. </w:t>
      </w:r>
      <w:r w:rsidR="005337A8">
        <w:t xml:space="preserve">Τέλος, έχει προσφέρει φάρμακα και τρόφιμα σε 20 περίπου αστέγους που βρίσκονται σε </w:t>
      </w:r>
      <w:r w:rsidR="00105851">
        <w:t xml:space="preserve">«προστατευόμενο» περιβάλλον </w:t>
      </w:r>
      <w:r w:rsidR="006343C5">
        <w:t>καθώς στα όρια του Δήμου μας δεν υπάρχουν περιπτώσεις αστέγων που διαβιούν στον δρόμο.</w:t>
      </w:r>
      <w:r w:rsidR="000E2A93">
        <w:t xml:space="preserve"> Η διανομή τροφίμων, αγαθών και φαρμάκων γίνεται </w:t>
      </w:r>
      <w:r w:rsidR="00D56B58">
        <w:t>με τα αυτοκίνητα που έχουν διατεθεί</w:t>
      </w:r>
      <w:r w:rsidR="00F11E7D">
        <w:t xml:space="preserve"> και πραγματοποιείται</w:t>
      </w:r>
      <w:r w:rsidR="00D56B58">
        <w:t xml:space="preserve"> από τους υπαλλήλους της Κοινωνικής Υπηρεσίας</w:t>
      </w:r>
      <w:r w:rsidR="007873B0">
        <w:t xml:space="preserve"> ή τους ε</w:t>
      </w:r>
      <w:r w:rsidR="006478B1">
        <w:t xml:space="preserve">θελοντές </w:t>
      </w:r>
      <w:r w:rsidR="007873B0">
        <w:t xml:space="preserve">κατά περίπτωση. </w:t>
      </w:r>
    </w:p>
    <w:p w:rsidR="00F62BE8" w:rsidRPr="006264E0" w:rsidRDefault="00FA6F4C" w:rsidP="00972807">
      <w:pPr>
        <w:spacing w:line="240" w:lineRule="auto"/>
        <w:jc w:val="both"/>
        <w:rPr>
          <w:u w:val="single"/>
        </w:rPr>
      </w:pPr>
      <w:r w:rsidRPr="006264E0">
        <w:rPr>
          <w:u w:val="single"/>
        </w:rPr>
        <w:t>Υπενθυμίζεται ότι η</w:t>
      </w:r>
      <w:r w:rsidR="00174D63" w:rsidRPr="00174D63">
        <w:rPr>
          <w:u w:val="single"/>
        </w:rPr>
        <w:t xml:space="preserve"> </w:t>
      </w:r>
      <w:r w:rsidR="009F48C2">
        <w:rPr>
          <w:u w:val="single"/>
        </w:rPr>
        <w:t>κοινωνική</w:t>
      </w:r>
      <w:r w:rsidR="00F62BE8" w:rsidRPr="006264E0">
        <w:rPr>
          <w:u w:val="single"/>
        </w:rPr>
        <w:t xml:space="preserve"> δομή </w:t>
      </w:r>
      <w:r w:rsidR="009F48C2">
        <w:rPr>
          <w:u w:val="single"/>
        </w:rPr>
        <w:t xml:space="preserve">προσφοράς </w:t>
      </w:r>
      <w:bookmarkStart w:id="0" w:name="_GoBack"/>
      <w:bookmarkEnd w:id="0"/>
      <w:r w:rsidR="00F62BE8" w:rsidRPr="006264E0">
        <w:rPr>
          <w:u w:val="single"/>
        </w:rPr>
        <w:t xml:space="preserve"> και αλληλεγγύης, η οποία αφορά στις ευπαθείς ομάδες, απόρους, κοινωνικά και οικονομικά αδύναμους πολίτες και αναλαμβάνει ενέργειες που συνίστανται στα εξής:</w:t>
      </w:r>
    </w:p>
    <w:p w:rsidR="00F62BE8" w:rsidRDefault="00F62BE8" w:rsidP="00972807">
      <w:pPr>
        <w:spacing w:line="240" w:lineRule="auto"/>
      </w:pPr>
      <w:r>
        <w:t>α) καταγραφή των κατοίκων  που δεν μπορούν ή δεν επιτρέπεται να μετακινηθούν από τις οικίες τους και αδυνατούν κατά δήλωσή τους να εξυπηρετηθούν</w:t>
      </w:r>
      <w:r>
        <w:br/>
        <w:t> β) καταγραφή των άπορων και οικονομικά αδύνατων κατοίκων  που δεν μπορούν ή δεν επιτρέπεται να μετακινηθούν από τις οικείες τους και αδυνατούν να εξυπηρετηθούν κατά δήλωσή τους</w:t>
      </w:r>
      <w:r>
        <w:br/>
        <w:t> γ) εξυπηρέτηση για θέματα φαρμακευτικής περίθαλψης και παροχής ειδών πρώτης ανάγκης στους κατοίκους της περίπτωσης α)</w:t>
      </w:r>
      <w:r>
        <w:br/>
        <w:t> δ) δωρεάν προσφορά φαρμακευτικής περίθαλψης και ειδών πρώτης ανάγκης στους κατοίκους της περίπτωσης β)</w:t>
      </w:r>
      <w:r>
        <w:br/>
        <w:t xml:space="preserve"> ε) συνδρομή στις υγειονομικές υπηρεσίες που επιχειρούν εντός των ορίων του δήμου, ανάλογα </w:t>
      </w:r>
      <w:r>
        <w:lastRenderedPageBreak/>
        <w:t>με τις οδηγίες τους</w:t>
      </w:r>
      <w:r>
        <w:br/>
        <w:t xml:space="preserve">στ) λειτουργία τηλεφωνικού κέντρου και </w:t>
      </w:r>
      <w:proofErr w:type="spellStart"/>
      <w:r>
        <w:t>ιστότοπου</w:t>
      </w:r>
      <w:proofErr w:type="spellEnd"/>
      <w:r>
        <w:t xml:space="preserve"> με σκοπό την καταγραφή των αιτημάτων και των αναγκών των κατοίκων των περιπτώσεων α) και β)</w:t>
      </w:r>
      <w:r>
        <w:br/>
        <w:t> ζ) διεκπεραίωση αιτημάτων των κατοίκων των περιπτώσεων α) και β) (παραλαβή αιτήσεων – παράδοση πιστοποιητικών) για τα πάσης φύσεως πιστοποιητικά που εκδίδονται μέσω ΚΕΠ</w:t>
      </w:r>
      <w:r>
        <w:br/>
        <w:t xml:space="preserve">η) κάθε άλλη εργασία συναφής με ληφθέντα μέτρα για την αποτροπή διάδοσης του </w:t>
      </w:r>
      <w:proofErr w:type="spellStart"/>
      <w:r>
        <w:t>κορωνοϊού</w:t>
      </w:r>
      <w:proofErr w:type="spellEnd"/>
      <w:r>
        <w:t>.</w:t>
      </w:r>
    </w:p>
    <w:p w:rsidR="00F62BE8" w:rsidRPr="009D6CD0" w:rsidRDefault="00F62BE8" w:rsidP="00972807">
      <w:pPr>
        <w:spacing w:line="240" w:lineRule="auto"/>
        <w:rPr>
          <w:u w:val="single"/>
        </w:rPr>
      </w:pPr>
      <w:r w:rsidRPr="009D6CD0">
        <w:rPr>
          <w:u w:val="single"/>
        </w:rPr>
        <w:br/>
        <w:t>ΟΙ ΕΝΔΙΑΦΕΡΟΜΕΝΟΙ ΜΠΟΡΟΥΝ ΝΑ ΥΠΟΒΑΛΟΥΝ ΤΑ ΑΙΤΗΜΑΤΑ ΣΤΑ ΠΑΡΑΚΑΤΩ ΤΗΛΕΦΩΝΑ ΚΑΙ E-MAIL</w:t>
      </w:r>
    </w:p>
    <w:p w:rsidR="00F62BE8" w:rsidRPr="00B76979" w:rsidRDefault="00F62BE8" w:rsidP="00972807">
      <w:pPr>
        <w:spacing w:line="240" w:lineRule="auto"/>
        <w:rPr>
          <w:b/>
          <w:bCs/>
        </w:rPr>
      </w:pPr>
      <w:r>
        <w:rPr>
          <w:b/>
          <w:bCs/>
        </w:rPr>
        <w:t>ΚΟΙΝΟΤΗΤΑ ΛΟΥΤΡΑΚΙΟΥ-ΠΕΡΑΧΩΡΑΣ &amp; ΚΟΙΝΟΤΗΤΑ ΠΙΣΙΩΝ</w:t>
      </w:r>
    </w:p>
    <w:p w:rsidR="00F62BE8" w:rsidRDefault="00F62BE8" w:rsidP="00972807">
      <w:pPr>
        <w:spacing w:line="240" w:lineRule="auto"/>
      </w:pPr>
      <w:proofErr w:type="spellStart"/>
      <w:r w:rsidRPr="00804686">
        <w:t>Τηλ</w:t>
      </w:r>
      <w:proofErr w:type="spellEnd"/>
      <w:r w:rsidRPr="00804686">
        <w:t>.: 274436015</w:t>
      </w:r>
      <w:r w:rsidR="004E00E4" w:rsidRPr="00174D63">
        <w:t>1</w:t>
      </w:r>
      <w:r>
        <w:t xml:space="preserve"> -166</w:t>
      </w:r>
      <w:r w:rsidRPr="00804686">
        <w:t xml:space="preserve">, </w:t>
      </w:r>
      <w:proofErr w:type="spellStart"/>
      <w:r w:rsidRPr="00804686">
        <w:t>Fax</w:t>
      </w:r>
      <w:proofErr w:type="spellEnd"/>
      <w:r w:rsidRPr="00804686">
        <w:t>: 2744064744</w:t>
      </w:r>
    </w:p>
    <w:p w:rsidR="00F62BE8" w:rsidRPr="0084057C" w:rsidRDefault="00F62BE8" w:rsidP="00972807">
      <w:pPr>
        <w:spacing w:line="240" w:lineRule="auto"/>
        <w:rPr>
          <w:b/>
          <w:bCs/>
        </w:rPr>
      </w:pPr>
      <w:r w:rsidRPr="0084057C">
        <w:rPr>
          <w:b/>
          <w:bCs/>
        </w:rPr>
        <w:t xml:space="preserve">ΚΟΙΝΟΤΗΤΑ ΙΣΘΜΙΑΣ </w:t>
      </w:r>
    </w:p>
    <w:p w:rsidR="00F62BE8" w:rsidRDefault="00F62BE8" w:rsidP="00972807">
      <w:pPr>
        <w:spacing w:line="240" w:lineRule="auto"/>
      </w:pPr>
      <w:proofErr w:type="spellStart"/>
      <w:r>
        <w:t>Τηλ</w:t>
      </w:r>
      <w:proofErr w:type="spellEnd"/>
      <w:r>
        <w:t xml:space="preserve">.: </w:t>
      </w:r>
      <w:r w:rsidRPr="00C46AD9">
        <w:t xml:space="preserve">2741037211 </w:t>
      </w:r>
    </w:p>
    <w:p w:rsidR="00F62BE8" w:rsidRPr="0084057C" w:rsidRDefault="00F62BE8" w:rsidP="00972807">
      <w:pPr>
        <w:spacing w:line="240" w:lineRule="auto"/>
        <w:rPr>
          <w:b/>
          <w:bCs/>
        </w:rPr>
      </w:pPr>
      <w:r w:rsidRPr="0084057C">
        <w:rPr>
          <w:b/>
          <w:bCs/>
        </w:rPr>
        <w:t xml:space="preserve">ΚΟΙΝΟΤΗΤΑ ΑΓΙΩΝ ΘΕΟΔΩΡΩΝ </w:t>
      </w:r>
    </w:p>
    <w:p w:rsidR="00F62BE8" w:rsidRDefault="00F62BE8" w:rsidP="00972807">
      <w:pPr>
        <w:spacing w:line="240" w:lineRule="auto"/>
      </w:pPr>
      <w:proofErr w:type="spellStart"/>
      <w:r>
        <w:t>Τηλ</w:t>
      </w:r>
      <w:proofErr w:type="spellEnd"/>
      <w:r>
        <w:t xml:space="preserve">.: </w:t>
      </w:r>
      <w:r w:rsidRPr="00C46AD9">
        <w:t>2741360431</w:t>
      </w:r>
    </w:p>
    <w:p w:rsidR="00182E45" w:rsidRPr="00182E45" w:rsidRDefault="00182E45" w:rsidP="00972807">
      <w:pPr>
        <w:spacing w:line="240" w:lineRule="auto"/>
        <w:rPr>
          <w:b/>
          <w:bCs/>
        </w:rPr>
      </w:pPr>
      <w:r w:rsidRPr="00182E45">
        <w:rPr>
          <w:b/>
          <w:bCs/>
        </w:rPr>
        <w:t>Δημοτικός Οργανισμός Κοινωνικής Προστασίας, Αλληλεγγύης και Παιδείας Λουτρακίου – Αγίων Θεοδώρων (Δ.Ο.ΚΟ.Π.Α.Π.)</w:t>
      </w:r>
    </w:p>
    <w:p w:rsidR="00182E45" w:rsidRDefault="00182E45" w:rsidP="00972807">
      <w:pPr>
        <w:spacing w:line="240" w:lineRule="auto"/>
      </w:pPr>
      <w:proofErr w:type="spellStart"/>
      <w:r>
        <w:t>Τηλ</w:t>
      </w:r>
      <w:proofErr w:type="spellEnd"/>
      <w:r>
        <w:t>.: 2744062000</w:t>
      </w:r>
    </w:p>
    <w:p w:rsidR="00F62BE8" w:rsidRDefault="00F62BE8" w:rsidP="00972807">
      <w:pPr>
        <w:spacing w:line="240" w:lineRule="auto"/>
      </w:pPr>
      <w:r>
        <w:t>THΛEΦΩNIKH EΠIKOINΩNIA TIΣ EPΓAΣIMEΣ HMEPEΣ ΚΑΙ ΩΡΕΣ: 08.00 - 14.00</w:t>
      </w:r>
    </w:p>
    <w:p w:rsidR="00F62BE8" w:rsidRDefault="00F62BE8" w:rsidP="00972807">
      <w:pPr>
        <w:spacing w:line="240" w:lineRule="auto"/>
      </w:pPr>
      <w:r>
        <w:t xml:space="preserve">ΙΣΤΟΤΟΠΟΣ ΤΗΣ ΝΕΑΣ ΔΟΜΗΣ: </w:t>
      </w:r>
      <w:proofErr w:type="spellStart"/>
      <w:r w:rsidRPr="003B655C">
        <w:t>new.loutraki</w:t>
      </w:r>
      <w:proofErr w:type="spellEnd"/>
      <w:r w:rsidRPr="003B655C">
        <w:t>-</w:t>
      </w:r>
      <w:proofErr w:type="spellStart"/>
      <w:r w:rsidRPr="003B655C">
        <w:t>agioitheodoroi.gr</w:t>
      </w:r>
      <w:proofErr w:type="spellEnd"/>
    </w:p>
    <w:p w:rsidR="00F62BE8" w:rsidRDefault="00F62BE8" w:rsidP="00972807">
      <w:pPr>
        <w:spacing w:line="240" w:lineRule="auto"/>
      </w:pPr>
      <w:r>
        <w:t xml:space="preserve">EMAIL ΕΠΙΚΟΙΝΩΝΙΑΣ ΤΗΣ ΝΕΑΣ ΔΟΜΗΣ: </w:t>
      </w:r>
      <w:proofErr w:type="spellStart"/>
      <w:r w:rsidRPr="00804686">
        <w:t>Email</w:t>
      </w:r>
      <w:proofErr w:type="spellEnd"/>
      <w:r w:rsidRPr="00804686">
        <w:t xml:space="preserve">: nikos.karras@loutraki.gr  </w:t>
      </w:r>
    </w:p>
    <w:p w:rsidR="00F62BE8" w:rsidRDefault="00F62BE8" w:rsidP="00972807">
      <w:pPr>
        <w:spacing w:line="240" w:lineRule="auto"/>
        <w:jc w:val="both"/>
      </w:pPr>
      <w:r>
        <w:t>Η καταγραφή των αιτημάτων και των αναγκών  γίνεται από τους αρμόδιους υπαλλήλους, οι οποίοι  αξιολογούν κάθε αίτημα και</w:t>
      </w:r>
      <w:r w:rsidR="00737BAA">
        <w:t xml:space="preserve"> δίνουν</w:t>
      </w:r>
      <w:r>
        <w:t xml:space="preserve"> λύσεις στα θέματα που προκύπτουν όπως, παράδοση φαρμάκων, τροφίμων, ζητήματα άμεσης διεκπεραίωσης με δημοτικές υπηρεσίες κ.ά.</w:t>
      </w:r>
    </w:p>
    <w:p w:rsidR="00E4569C" w:rsidRPr="00FB26D4" w:rsidRDefault="006E4174" w:rsidP="00FB26D4">
      <w:pPr>
        <w:spacing w:line="240" w:lineRule="auto"/>
        <w:jc w:val="right"/>
        <w:rPr>
          <w:b/>
        </w:rPr>
      </w:pPr>
      <w:r>
        <w:rPr>
          <w:b/>
          <w:bCs/>
        </w:rPr>
        <w:t>Γ</w:t>
      </w:r>
      <w:r w:rsidR="00FC1F1F">
        <w:rPr>
          <w:b/>
        </w:rPr>
        <w:t xml:space="preserve">ραφείο Τύπου </w:t>
      </w:r>
    </w:p>
    <w:sectPr w:rsidR="00E4569C" w:rsidRPr="00FB26D4" w:rsidSect="00523343">
      <w:headerReference w:type="default" r:id="rId7"/>
      <w:footerReference w:type="default" r:id="rId8"/>
      <w:pgSz w:w="11906" w:h="16838"/>
      <w:pgMar w:top="1741" w:right="1531" w:bottom="1618" w:left="1531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2C" w:rsidRDefault="00697A2C">
      <w:r>
        <w:separator/>
      </w:r>
    </w:p>
  </w:endnote>
  <w:endnote w:type="continuationSeparator" w:id="1">
    <w:p w:rsidR="00697A2C" w:rsidRDefault="0069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79" w:rsidRDefault="005A7531">
    <w:pPr>
      <w:pStyle w:val="a4"/>
    </w:pPr>
    <w:r>
      <w:rPr>
        <w:noProof/>
      </w:rPr>
      <w:pict>
        <v:rect id=" 3" o:spid="_x0000_s4097" style="position:absolute;margin-left:0;margin-top:0;width:415.3pt;height:77.05pt;z-index:251658752;visibility:visible;mso-position-horizontal:center;mso-position-horizontal-relative:margin;mso-position-vertical:bottom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" filled="f" stroked="f">
          <v:path arrowok="t"/>
          <v:textbox inset=",0">
            <w:txbxContent>
              <w:p w:rsidR="00EE7779" w:rsidRDefault="008E04D6" w:rsidP="00EE7779">
                <w:pPr>
                  <w:pStyle w:val="a3"/>
                  <w:jc w:val="right"/>
                  <w:rPr>
                    <w:rFonts w:ascii="Arial Narrow" w:hAnsi="Arial Narrow" w:cs="Arial"/>
                    <w:b/>
                    <w:color w:val="373BB8"/>
                    <w:lang w:val="en-US"/>
                  </w:rPr>
                </w:pPr>
                <w:r w:rsidRPr="005233EB">
                  <w:rPr>
                    <w:rFonts w:ascii="Arial Narrow" w:hAnsi="Arial Narrow" w:cs="Arial"/>
                    <w:b/>
                    <w:noProof/>
                    <w:color w:val="373BB8"/>
                  </w:rPr>
                  <w:drawing>
                    <wp:inline distT="0" distB="0" distL="0" distR="0">
                      <wp:extent cx="5406390" cy="95250"/>
                      <wp:effectExtent l="0" t="0" r="0" b="0"/>
                      <wp:docPr id="8" name="Εικόν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2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 t="-148000" b="-148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639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E7779" w:rsidRDefault="00EE7779" w:rsidP="00EE7779">
                <w:pPr>
                  <w:pStyle w:val="a3"/>
                  <w:jc w:val="right"/>
                  <w:rPr>
                    <w:rFonts w:ascii="Arial Narrow" w:hAnsi="Arial Narrow" w:cs="Arial"/>
                    <w:b/>
                    <w:color w:val="373BB8"/>
                    <w:lang w:val="en-US"/>
                  </w:rPr>
                </w:pPr>
              </w:p>
              <w:tbl>
                <w:tblPr>
                  <w:tblW w:w="0" w:type="auto"/>
                  <w:tblLook w:val="00A0"/>
                </w:tblPr>
                <w:tblGrid>
                  <w:gridCol w:w="606"/>
                  <w:gridCol w:w="3799"/>
                  <w:gridCol w:w="613"/>
                  <w:gridCol w:w="3175"/>
                </w:tblGrid>
                <w:tr w:rsidR="00EE7779" w:rsidRPr="005233EB" w:rsidTr="00EE7779">
                  <w:trPr>
                    <w:trHeight w:val="284"/>
                  </w:trPr>
                  <w:tc>
                    <w:tcPr>
                      <w:tcW w:w="606" w:type="dxa"/>
                      <w:vAlign w:val="center"/>
                    </w:tcPr>
                    <w:p w:rsidR="00EE7779" w:rsidRPr="005233EB" w:rsidRDefault="008E04D6" w:rsidP="00EE7779">
                      <w:pPr>
                        <w:pStyle w:val="a3"/>
                        <w:jc w:val="center"/>
                        <w:rPr>
                          <w:rFonts w:ascii="Arial Narrow" w:hAnsi="Arial Narrow" w:cs="Arial"/>
                          <w:b/>
                          <w:color w:val="373BB8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noProof/>
                          <w:color w:val="373BB8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6685" cy="146685"/>
                            <wp:effectExtent l="0" t="0" r="0" b="0"/>
                            <wp:docPr id="1" name="2 - Εικόνα" descr="home-512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 - Εικόνα" descr="home-512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799" w:type="dxa"/>
                      <w:vAlign w:val="center"/>
                    </w:tcPr>
                    <w:p w:rsidR="00EE7779" w:rsidRPr="005233EB" w:rsidRDefault="00EE7779" w:rsidP="00EE7779">
                      <w:pPr>
                        <w:pStyle w:val="a3"/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</w:rPr>
                        <w:t>Ιάσονος 1, 20 300 Λουτράκι</w:t>
                      </w:r>
                    </w:p>
                  </w:tc>
                  <w:tc>
                    <w:tcPr>
                      <w:tcW w:w="613" w:type="dxa"/>
                      <w:vAlign w:val="center"/>
                    </w:tcPr>
                    <w:p w:rsidR="00EE7779" w:rsidRPr="005233EB" w:rsidRDefault="008E04D6" w:rsidP="00EE7779">
                      <w:pPr>
                        <w:pStyle w:val="a3"/>
                        <w:jc w:val="center"/>
                        <w:rPr>
                          <w:rFonts w:ascii="Arial Narrow" w:hAnsi="Arial Narrow" w:cs="Arial"/>
                          <w:b/>
                          <w:color w:val="373BB8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noProof/>
                          <w:color w:val="373BB8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71450" cy="171450"/>
                            <wp:effectExtent l="0" t="0" r="0" b="0"/>
                            <wp:docPr id="3" name="5 - Εικόνα" descr="email-2-icon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 - Εικόνα" descr="email-2-icon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EE7779" w:rsidRPr="005233EB" w:rsidRDefault="005A7531" w:rsidP="00EE7779">
                      <w:pPr>
                        <w:pStyle w:val="a3"/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hyperlink r:id="rId4" w:history="1">
                        <w:r w:rsidR="00EE7779" w:rsidRPr="005233EB">
                          <w:rPr>
                            <w:rStyle w:val="-"/>
                            <w:rFonts w:ascii="Arial Narrow" w:hAnsi="Arial Narrow" w:cs="Arial"/>
                            <w:b/>
                            <w:color w:val="595959"/>
                            <w:sz w:val="20"/>
                            <w:szCs w:val="20"/>
                            <w:lang w:val="en-US"/>
                          </w:rPr>
                          <w:t>info</w:t>
                        </w:r>
                        <w:r w:rsidR="00EE7779" w:rsidRPr="005233EB">
                          <w:rPr>
                            <w:rStyle w:val="-"/>
                            <w:rFonts w:ascii="Arial Narrow" w:hAnsi="Arial Narrow" w:cs="Arial"/>
                            <w:b/>
                            <w:color w:val="595959"/>
                            <w:sz w:val="20"/>
                            <w:szCs w:val="20"/>
                          </w:rPr>
                          <w:t>@</w:t>
                        </w:r>
                        <w:r w:rsidR="00EE7779" w:rsidRPr="005233EB">
                          <w:rPr>
                            <w:rStyle w:val="-"/>
                            <w:rFonts w:ascii="Arial Narrow" w:hAnsi="Arial Narrow" w:cs="Arial"/>
                            <w:b/>
                            <w:color w:val="595959"/>
                            <w:sz w:val="20"/>
                            <w:szCs w:val="20"/>
                            <w:lang w:val="en-US"/>
                          </w:rPr>
                          <w:t>loutraki.gr</w:t>
                        </w:r>
                      </w:hyperlink>
                    </w:p>
                  </w:tc>
                </w:tr>
                <w:tr w:rsidR="00EE7779" w:rsidRPr="0055082A" w:rsidTr="00EE7779">
                  <w:trPr>
                    <w:trHeight w:val="284"/>
                  </w:trPr>
                  <w:tc>
                    <w:tcPr>
                      <w:tcW w:w="606" w:type="dxa"/>
                      <w:vAlign w:val="center"/>
                    </w:tcPr>
                    <w:p w:rsidR="00EE7779" w:rsidRPr="005233EB" w:rsidRDefault="008E04D6" w:rsidP="00EE7779">
                      <w:pPr>
                        <w:pStyle w:val="a3"/>
                        <w:jc w:val="center"/>
                        <w:rPr>
                          <w:rFonts w:ascii="Arial Narrow" w:hAnsi="Arial Narrow" w:cs="Arial"/>
                          <w:b/>
                          <w:color w:val="373BB8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noProof/>
                          <w:color w:val="373BB8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5730" cy="125730"/>
                            <wp:effectExtent l="0" t="0" r="0" b="0"/>
                            <wp:docPr id="4" name="3 - Εικόνα" descr="telephone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 - Εικόνα" descr="telephone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" cy="12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799" w:type="dxa"/>
                      <w:vAlign w:val="center"/>
                    </w:tcPr>
                    <w:p w:rsidR="00EE7779" w:rsidRPr="005233EB" w:rsidRDefault="00EE7779" w:rsidP="00EE7779">
                      <w:pPr>
                        <w:pStyle w:val="a3"/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</w:rPr>
                        <w:t>+30 27440 69000, 27443 60110</w:t>
                      </w:r>
                    </w:p>
                  </w:tc>
                  <w:tc>
                    <w:tcPr>
                      <w:tcW w:w="613" w:type="dxa"/>
                      <w:vAlign w:val="center"/>
                    </w:tcPr>
                    <w:p w:rsidR="00EE7779" w:rsidRPr="005233EB" w:rsidRDefault="008E04D6" w:rsidP="00EE7779">
                      <w:pPr>
                        <w:pStyle w:val="a3"/>
                        <w:jc w:val="center"/>
                        <w:rPr>
                          <w:rFonts w:ascii="Arial Narrow" w:hAnsi="Arial Narrow" w:cs="Arial"/>
                          <w:b/>
                          <w:color w:val="373BB8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noProof/>
                          <w:color w:val="373BB8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9540" cy="129540"/>
                            <wp:effectExtent l="0" t="0" r="0" b="0"/>
                            <wp:docPr id="5" name="7 - Εικόνα" descr="Browser-Android-R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 - Εικόνα" descr="Browser-Android-R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EE7779" w:rsidRPr="005233EB" w:rsidRDefault="00EE7779" w:rsidP="00EE7779">
                      <w:pPr>
                        <w:pStyle w:val="a3"/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  <w:t>http://www.loutraki-agioitheodoroi.gr/</w:t>
                      </w:r>
                    </w:p>
                  </w:tc>
                </w:tr>
                <w:tr w:rsidR="00EE7779" w:rsidRPr="005233EB" w:rsidTr="00EE7779">
                  <w:trPr>
                    <w:trHeight w:val="284"/>
                  </w:trPr>
                  <w:tc>
                    <w:tcPr>
                      <w:tcW w:w="606" w:type="dxa"/>
                      <w:vAlign w:val="center"/>
                    </w:tcPr>
                    <w:p w:rsidR="00EE7779" w:rsidRPr="005233EB" w:rsidRDefault="008E04D6" w:rsidP="00EE7779">
                      <w:pPr>
                        <w:pStyle w:val="a3"/>
                        <w:jc w:val="center"/>
                        <w:rPr>
                          <w:rFonts w:ascii="Arial Narrow" w:hAnsi="Arial Narrow" w:cs="Arial"/>
                          <w:b/>
                          <w:color w:val="373BB8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noProof/>
                          <w:color w:val="373BB8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2875" cy="142875"/>
                            <wp:effectExtent l="0" t="0" r="0" b="0"/>
                            <wp:docPr id="6" name="4 - Εικόνα" descr="fax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 - Εικόνα" descr="fax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799" w:type="dxa"/>
                      <w:vAlign w:val="center"/>
                    </w:tcPr>
                    <w:p w:rsidR="00EE7779" w:rsidRPr="005233EB" w:rsidRDefault="00EE7779" w:rsidP="00EE7779">
                      <w:pPr>
                        <w:pStyle w:val="a3"/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</w:rPr>
                        <w:t>+30 27440 64858</w:t>
                      </w:r>
                    </w:p>
                  </w:tc>
                  <w:tc>
                    <w:tcPr>
                      <w:tcW w:w="613" w:type="dxa"/>
                      <w:vAlign w:val="center"/>
                    </w:tcPr>
                    <w:p w:rsidR="00EE7779" w:rsidRPr="005233EB" w:rsidRDefault="008E04D6" w:rsidP="00EE7779">
                      <w:pPr>
                        <w:pStyle w:val="a3"/>
                        <w:jc w:val="center"/>
                        <w:rPr>
                          <w:rFonts w:ascii="Arial Narrow" w:hAnsi="Arial Narrow" w:cs="Arial"/>
                          <w:b/>
                          <w:color w:val="373BB8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noProof/>
                          <w:color w:val="373BB8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4310" cy="194310"/>
                            <wp:effectExtent l="0" t="0" r="0" b="0"/>
                            <wp:docPr id="7" name="10 - Εικόνα" descr="facebook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 - Εικόνα" descr="facebook.pn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" cy="19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175" w:type="dxa"/>
                      <w:vAlign w:val="center"/>
                    </w:tcPr>
                    <w:p w:rsidR="00EE7779" w:rsidRPr="005233EB" w:rsidRDefault="00EE7779" w:rsidP="00EE7779">
                      <w:pPr>
                        <w:pStyle w:val="a3"/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</w:pPr>
                      <w:r w:rsidRPr="005233EB"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 w:rsidRPr="005233EB">
                        <w:rPr>
                          <w:rFonts w:ascii="Arial Narrow" w:hAnsi="Arial Narrow" w:cs="Arial"/>
                          <w:b/>
                          <w:color w:val="595959"/>
                          <w:sz w:val="20"/>
                          <w:szCs w:val="20"/>
                          <w:lang w:val="en-US"/>
                        </w:rPr>
                        <w:t>CityofLoutrakiOfficial</w:t>
                      </w:r>
                      <w:proofErr w:type="spellEnd"/>
                    </w:p>
                  </w:tc>
                </w:tr>
              </w:tbl>
              <w:p w:rsidR="00EE7779" w:rsidRPr="00E76435" w:rsidRDefault="00EE7779" w:rsidP="00EE7779">
                <w:pPr>
                  <w:pStyle w:val="a3"/>
                  <w:rPr>
                    <w:lang w:val="en-US"/>
                  </w:rPr>
                </w:pPr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2C" w:rsidRDefault="00697A2C">
      <w:r>
        <w:separator/>
      </w:r>
    </w:p>
  </w:footnote>
  <w:footnote w:type="continuationSeparator" w:id="1">
    <w:p w:rsidR="00697A2C" w:rsidRDefault="00697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79" w:rsidRPr="00FF016C" w:rsidRDefault="008E04D6">
    <w:pPr>
      <w:pStyle w:val="a3"/>
      <w:rPr>
        <w:rFonts w:ascii="Arial" w:hAnsi="Arial" w:cs="Arial"/>
        <w:b/>
        <w:lang w:val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3175</wp:posOffset>
          </wp:positionV>
          <wp:extent cx="901700" cy="609600"/>
          <wp:effectExtent l="0" t="0" r="0" b="0"/>
          <wp:wrapSquare wrapText="bothSides"/>
          <wp:docPr id="11" name="1 - Εικόνα" descr="perahora.g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perahora.gr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7779">
      <w:rPr>
        <w:b/>
      </w:rPr>
      <w:tab/>
    </w:r>
  </w:p>
  <w:p w:rsidR="00EE7779" w:rsidRDefault="00EE7779">
    <w:pPr>
      <w:pStyle w:val="a3"/>
      <w:rPr>
        <w:rFonts w:ascii="Arial Narrow" w:hAnsi="Arial Narrow" w:cs="Arial"/>
        <w:b/>
        <w:color w:val="595959"/>
        <w:lang w:val="en-US"/>
      </w:rPr>
    </w:pPr>
  </w:p>
  <w:p w:rsidR="00EE7779" w:rsidRPr="00D464E2" w:rsidRDefault="00EE7779">
    <w:pPr>
      <w:pStyle w:val="a3"/>
      <w:rPr>
        <w:rFonts w:ascii="Arial Narrow" w:hAnsi="Arial Narrow" w:cs="Arial"/>
        <w:b/>
        <w:color w:val="595959"/>
      </w:rPr>
    </w:pPr>
    <w:r w:rsidRPr="00D464E2">
      <w:rPr>
        <w:rFonts w:ascii="Arial Narrow" w:hAnsi="Arial Narrow" w:cs="Arial"/>
        <w:b/>
        <w:color w:val="595959"/>
      </w:rPr>
      <w:tab/>
      <w:t xml:space="preserve">                                                Δήμος Λουτρακίου – Περαχώρας – Αγίων Θεοδώρων</w:t>
    </w:r>
  </w:p>
  <w:p w:rsidR="00EE7779" w:rsidRDefault="005A7531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 2" o:spid="_x0000_s4098" type="#_x0000_t32" style="position:absolute;margin-left:124.15pt;margin-top:4.75pt;width:287.05pt;height:0;z-index:251657728;visibility:visible" strokecolor="#373bb8" strokeweight="1pt">
          <o:lock v:ext="edit" shapetype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A50DB"/>
    <w:multiLevelType w:val="hybridMultilevel"/>
    <w:tmpl w:val="67FEEBA6"/>
    <w:lvl w:ilvl="0" w:tplc="820C9AFC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2919"/>
    <w:rsid w:val="00004876"/>
    <w:rsid w:val="000058F5"/>
    <w:rsid w:val="00007D0E"/>
    <w:rsid w:val="00013032"/>
    <w:rsid w:val="00013EC5"/>
    <w:rsid w:val="00013FCB"/>
    <w:rsid w:val="00015720"/>
    <w:rsid w:val="0002521D"/>
    <w:rsid w:val="00027DF8"/>
    <w:rsid w:val="000334A3"/>
    <w:rsid w:val="000341E0"/>
    <w:rsid w:val="0005383D"/>
    <w:rsid w:val="00053A6F"/>
    <w:rsid w:val="00054640"/>
    <w:rsid w:val="00056D27"/>
    <w:rsid w:val="00061659"/>
    <w:rsid w:val="00075C64"/>
    <w:rsid w:val="00076767"/>
    <w:rsid w:val="00082398"/>
    <w:rsid w:val="00086DB6"/>
    <w:rsid w:val="00092BE2"/>
    <w:rsid w:val="000963BE"/>
    <w:rsid w:val="00096F9C"/>
    <w:rsid w:val="000A2ACB"/>
    <w:rsid w:val="000A52F1"/>
    <w:rsid w:val="000A7225"/>
    <w:rsid w:val="000B609D"/>
    <w:rsid w:val="000C2080"/>
    <w:rsid w:val="000D0060"/>
    <w:rsid w:val="000E2A93"/>
    <w:rsid w:val="000E5F5C"/>
    <w:rsid w:val="000F22D1"/>
    <w:rsid w:val="001022E8"/>
    <w:rsid w:val="00105493"/>
    <w:rsid w:val="00105851"/>
    <w:rsid w:val="00115163"/>
    <w:rsid w:val="00117A5B"/>
    <w:rsid w:val="00120EB3"/>
    <w:rsid w:val="001327C1"/>
    <w:rsid w:val="00135BA3"/>
    <w:rsid w:val="00143CF4"/>
    <w:rsid w:val="0014436B"/>
    <w:rsid w:val="0014707F"/>
    <w:rsid w:val="00150986"/>
    <w:rsid w:val="0015491D"/>
    <w:rsid w:val="00156F6C"/>
    <w:rsid w:val="00161541"/>
    <w:rsid w:val="001703D1"/>
    <w:rsid w:val="0017164F"/>
    <w:rsid w:val="00174D63"/>
    <w:rsid w:val="00182E45"/>
    <w:rsid w:val="00183573"/>
    <w:rsid w:val="00193E89"/>
    <w:rsid w:val="00195512"/>
    <w:rsid w:val="001968B0"/>
    <w:rsid w:val="001A3D0F"/>
    <w:rsid w:val="001A6106"/>
    <w:rsid w:val="001B0547"/>
    <w:rsid w:val="001B7D90"/>
    <w:rsid w:val="001E19C2"/>
    <w:rsid w:val="001E2520"/>
    <w:rsid w:val="001E2AAC"/>
    <w:rsid w:val="001E670E"/>
    <w:rsid w:val="001E6859"/>
    <w:rsid w:val="001F14C8"/>
    <w:rsid w:val="00213538"/>
    <w:rsid w:val="00216DBB"/>
    <w:rsid w:val="00220468"/>
    <w:rsid w:val="00224ACA"/>
    <w:rsid w:val="00226B19"/>
    <w:rsid w:val="002301EF"/>
    <w:rsid w:val="0023332E"/>
    <w:rsid w:val="00233D3B"/>
    <w:rsid w:val="00241D0D"/>
    <w:rsid w:val="00243B3D"/>
    <w:rsid w:val="002529C5"/>
    <w:rsid w:val="0026257E"/>
    <w:rsid w:val="00264E74"/>
    <w:rsid w:val="00266B35"/>
    <w:rsid w:val="0027090D"/>
    <w:rsid w:val="00271395"/>
    <w:rsid w:val="0027172D"/>
    <w:rsid w:val="00272F85"/>
    <w:rsid w:val="00280148"/>
    <w:rsid w:val="00291025"/>
    <w:rsid w:val="00295690"/>
    <w:rsid w:val="002B1C83"/>
    <w:rsid w:val="002B550E"/>
    <w:rsid w:val="002C6472"/>
    <w:rsid w:val="002D4541"/>
    <w:rsid w:val="002D6857"/>
    <w:rsid w:val="002F056A"/>
    <w:rsid w:val="002F0749"/>
    <w:rsid w:val="002F2C74"/>
    <w:rsid w:val="00300EE2"/>
    <w:rsid w:val="00312201"/>
    <w:rsid w:val="00314853"/>
    <w:rsid w:val="00317984"/>
    <w:rsid w:val="0032715B"/>
    <w:rsid w:val="00337860"/>
    <w:rsid w:val="00351A2F"/>
    <w:rsid w:val="00355569"/>
    <w:rsid w:val="00363437"/>
    <w:rsid w:val="00372716"/>
    <w:rsid w:val="00373685"/>
    <w:rsid w:val="0037734F"/>
    <w:rsid w:val="00381F4A"/>
    <w:rsid w:val="00382CC2"/>
    <w:rsid w:val="003834A1"/>
    <w:rsid w:val="003B249E"/>
    <w:rsid w:val="003B4850"/>
    <w:rsid w:val="003B655C"/>
    <w:rsid w:val="003C0300"/>
    <w:rsid w:val="003C0693"/>
    <w:rsid w:val="003C54AA"/>
    <w:rsid w:val="003D1CE8"/>
    <w:rsid w:val="003D5B0D"/>
    <w:rsid w:val="003E40DC"/>
    <w:rsid w:val="003E5A3C"/>
    <w:rsid w:val="00401C1C"/>
    <w:rsid w:val="004070B4"/>
    <w:rsid w:val="004166E5"/>
    <w:rsid w:val="0042583B"/>
    <w:rsid w:val="004318BA"/>
    <w:rsid w:val="00432F18"/>
    <w:rsid w:val="00434383"/>
    <w:rsid w:val="00440C84"/>
    <w:rsid w:val="00443EAE"/>
    <w:rsid w:val="00446596"/>
    <w:rsid w:val="00447CCB"/>
    <w:rsid w:val="00454F72"/>
    <w:rsid w:val="00456593"/>
    <w:rsid w:val="00464B9E"/>
    <w:rsid w:val="0047426F"/>
    <w:rsid w:val="00474C47"/>
    <w:rsid w:val="004A3872"/>
    <w:rsid w:val="004A4844"/>
    <w:rsid w:val="004A56BB"/>
    <w:rsid w:val="004B2A48"/>
    <w:rsid w:val="004B3603"/>
    <w:rsid w:val="004B3DEE"/>
    <w:rsid w:val="004C139F"/>
    <w:rsid w:val="004C3A51"/>
    <w:rsid w:val="004D36AC"/>
    <w:rsid w:val="004D757E"/>
    <w:rsid w:val="004E00E4"/>
    <w:rsid w:val="004E16AC"/>
    <w:rsid w:val="004E1F38"/>
    <w:rsid w:val="004E2718"/>
    <w:rsid w:val="004E6339"/>
    <w:rsid w:val="004E693D"/>
    <w:rsid w:val="004F09C3"/>
    <w:rsid w:val="004F1610"/>
    <w:rsid w:val="005001B8"/>
    <w:rsid w:val="00502A3E"/>
    <w:rsid w:val="0050475E"/>
    <w:rsid w:val="005109AF"/>
    <w:rsid w:val="005109CC"/>
    <w:rsid w:val="00512881"/>
    <w:rsid w:val="005139DC"/>
    <w:rsid w:val="00514478"/>
    <w:rsid w:val="0052117B"/>
    <w:rsid w:val="0052182A"/>
    <w:rsid w:val="00523343"/>
    <w:rsid w:val="0052616A"/>
    <w:rsid w:val="00526288"/>
    <w:rsid w:val="00527432"/>
    <w:rsid w:val="00527A56"/>
    <w:rsid w:val="005337A8"/>
    <w:rsid w:val="00534D44"/>
    <w:rsid w:val="00540B3D"/>
    <w:rsid w:val="00541F99"/>
    <w:rsid w:val="0054214B"/>
    <w:rsid w:val="0055082A"/>
    <w:rsid w:val="00551B72"/>
    <w:rsid w:val="00553E5F"/>
    <w:rsid w:val="00556360"/>
    <w:rsid w:val="005613C2"/>
    <w:rsid w:val="00563A4F"/>
    <w:rsid w:val="0056573C"/>
    <w:rsid w:val="00575356"/>
    <w:rsid w:val="00580C0B"/>
    <w:rsid w:val="00584044"/>
    <w:rsid w:val="00590DBE"/>
    <w:rsid w:val="005913DE"/>
    <w:rsid w:val="00591806"/>
    <w:rsid w:val="005A73C2"/>
    <w:rsid w:val="005A7531"/>
    <w:rsid w:val="005B05EF"/>
    <w:rsid w:val="005B1315"/>
    <w:rsid w:val="005B1D56"/>
    <w:rsid w:val="005B32A1"/>
    <w:rsid w:val="005B4E73"/>
    <w:rsid w:val="005B5C83"/>
    <w:rsid w:val="005B6517"/>
    <w:rsid w:val="005B77CA"/>
    <w:rsid w:val="005C0891"/>
    <w:rsid w:val="005C1D26"/>
    <w:rsid w:val="005C485F"/>
    <w:rsid w:val="005D3165"/>
    <w:rsid w:val="005D461A"/>
    <w:rsid w:val="005D75D4"/>
    <w:rsid w:val="005D7E34"/>
    <w:rsid w:val="005E33B7"/>
    <w:rsid w:val="00604398"/>
    <w:rsid w:val="00607028"/>
    <w:rsid w:val="006122B1"/>
    <w:rsid w:val="006212EC"/>
    <w:rsid w:val="00621D9B"/>
    <w:rsid w:val="00621F46"/>
    <w:rsid w:val="00623C3C"/>
    <w:rsid w:val="006264E0"/>
    <w:rsid w:val="006322A6"/>
    <w:rsid w:val="006343C5"/>
    <w:rsid w:val="006355A1"/>
    <w:rsid w:val="006371B7"/>
    <w:rsid w:val="00640889"/>
    <w:rsid w:val="006427D6"/>
    <w:rsid w:val="00643F26"/>
    <w:rsid w:val="006478B1"/>
    <w:rsid w:val="00647F2C"/>
    <w:rsid w:val="006521F8"/>
    <w:rsid w:val="006525EE"/>
    <w:rsid w:val="00653EC0"/>
    <w:rsid w:val="0065463F"/>
    <w:rsid w:val="00663839"/>
    <w:rsid w:val="00665C15"/>
    <w:rsid w:val="00675765"/>
    <w:rsid w:val="00676705"/>
    <w:rsid w:val="006811BF"/>
    <w:rsid w:val="00683069"/>
    <w:rsid w:val="0068591B"/>
    <w:rsid w:val="00687F17"/>
    <w:rsid w:val="006956E7"/>
    <w:rsid w:val="00697A2C"/>
    <w:rsid w:val="006A61CE"/>
    <w:rsid w:val="006A69A8"/>
    <w:rsid w:val="006B6DA3"/>
    <w:rsid w:val="006C1E9E"/>
    <w:rsid w:val="006C614B"/>
    <w:rsid w:val="006C632E"/>
    <w:rsid w:val="006C7320"/>
    <w:rsid w:val="006D12B1"/>
    <w:rsid w:val="006D4B51"/>
    <w:rsid w:val="006E04CF"/>
    <w:rsid w:val="006E4174"/>
    <w:rsid w:val="006E5079"/>
    <w:rsid w:val="006F1150"/>
    <w:rsid w:val="006F3CAA"/>
    <w:rsid w:val="006F517C"/>
    <w:rsid w:val="00700D80"/>
    <w:rsid w:val="007019F2"/>
    <w:rsid w:val="00702B1D"/>
    <w:rsid w:val="00715253"/>
    <w:rsid w:val="00716D5F"/>
    <w:rsid w:val="00717335"/>
    <w:rsid w:val="007200FF"/>
    <w:rsid w:val="00724555"/>
    <w:rsid w:val="00734B02"/>
    <w:rsid w:val="00735AA2"/>
    <w:rsid w:val="0073661E"/>
    <w:rsid w:val="00737BAA"/>
    <w:rsid w:val="00757A6D"/>
    <w:rsid w:val="00760220"/>
    <w:rsid w:val="007620BB"/>
    <w:rsid w:val="00774769"/>
    <w:rsid w:val="007873B0"/>
    <w:rsid w:val="00790C20"/>
    <w:rsid w:val="007A7FEF"/>
    <w:rsid w:val="007B23A6"/>
    <w:rsid w:val="007B4C92"/>
    <w:rsid w:val="007B4EAB"/>
    <w:rsid w:val="007B7045"/>
    <w:rsid w:val="007C02E2"/>
    <w:rsid w:val="007C19AE"/>
    <w:rsid w:val="007C36CD"/>
    <w:rsid w:val="007D150A"/>
    <w:rsid w:val="007D3B40"/>
    <w:rsid w:val="007D4670"/>
    <w:rsid w:val="007E067E"/>
    <w:rsid w:val="007E5816"/>
    <w:rsid w:val="007E637D"/>
    <w:rsid w:val="007F5031"/>
    <w:rsid w:val="008011E8"/>
    <w:rsid w:val="00804686"/>
    <w:rsid w:val="00816E98"/>
    <w:rsid w:val="00817C2A"/>
    <w:rsid w:val="00825D98"/>
    <w:rsid w:val="00830C8D"/>
    <w:rsid w:val="00840577"/>
    <w:rsid w:val="0084057C"/>
    <w:rsid w:val="0084579F"/>
    <w:rsid w:val="00846C6C"/>
    <w:rsid w:val="00854E5D"/>
    <w:rsid w:val="00864276"/>
    <w:rsid w:val="00864BCE"/>
    <w:rsid w:val="008670BE"/>
    <w:rsid w:val="00877889"/>
    <w:rsid w:val="00881F1E"/>
    <w:rsid w:val="00890430"/>
    <w:rsid w:val="008915B4"/>
    <w:rsid w:val="008A1A68"/>
    <w:rsid w:val="008A1EE1"/>
    <w:rsid w:val="008A5371"/>
    <w:rsid w:val="008A54E3"/>
    <w:rsid w:val="008A5BA5"/>
    <w:rsid w:val="008C07A8"/>
    <w:rsid w:val="008C20B9"/>
    <w:rsid w:val="008C491D"/>
    <w:rsid w:val="008D2919"/>
    <w:rsid w:val="008E04D6"/>
    <w:rsid w:val="008F2007"/>
    <w:rsid w:val="008F362F"/>
    <w:rsid w:val="008F68E5"/>
    <w:rsid w:val="008F7573"/>
    <w:rsid w:val="009013B1"/>
    <w:rsid w:val="00902987"/>
    <w:rsid w:val="009037BE"/>
    <w:rsid w:val="00903B41"/>
    <w:rsid w:val="00904F54"/>
    <w:rsid w:val="00907CD6"/>
    <w:rsid w:val="009104AB"/>
    <w:rsid w:val="00911836"/>
    <w:rsid w:val="0091798A"/>
    <w:rsid w:val="00917B5C"/>
    <w:rsid w:val="009234BB"/>
    <w:rsid w:val="009265A5"/>
    <w:rsid w:val="00934F3C"/>
    <w:rsid w:val="00945CD4"/>
    <w:rsid w:val="009460F3"/>
    <w:rsid w:val="009553E0"/>
    <w:rsid w:val="009562C5"/>
    <w:rsid w:val="00956FB5"/>
    <w:rsid w:val="00962CC5"/>
    <w:rsid w:val="00966A2C"/>
    <w:rsid w:val="00972933"/>
    <w:rsid w:val="00974932"/>
    <w:rsid w:val="00993443"/>
    <w:rsid w:val="00993A91"/>
    <w:rsid w:val="00997F41"/>
    <w:rsid w:val="009A0E76"/>
    <w:rsid w:val="009A5136"/>
    <w:rsid w:val="009B1196"/>
    <w:rsid w:val="009B502B"/>
    <w:rsid w:val="009B53D0"/>
    <w:rsid w:val="009B60C1"/>
    <w:rsid w:val="009B7D40"/>
    <w:rsid w:val="009C0D0E"/>
    <w:rsid w:val="009C1E4B"/>
    <w:rsid w:val="009D1453"/>
    <w:rsid w:val="009D6CD0"/>
    <w:rsid w:val="009E45C9"/>
    <w:rsid w:val="009E5DFA"/>
    <w:rsid w:val="009F4460"/>
    <w:rsid w:val="009F48C2"/>
    <w:rsid w:val="009F759C"/>
    <w:rsid w:val="00A002C0"/>
    <w:rsid w:val="00A02374"/>
    <w:rsid w:val="00A03991"/>
    <w:rsid w:val="00A072B3"/>
    <w:rsid w:val="00A10C09"/>
    <w:rsid w:val="00A233F6"/>
    <w:rsid w:val="00A24418"/>
    <w:rsid w:val="00A3003C"/>
    <w:rsid w:val="00A407E0"/>
    <w:rsid w:val="00A457EA"/>
    <w:rsid w:val="00A50966"/>
    <w:rsid w:val="00A701A1"/>
    <w:rsid w:val="00A70D5A"/>
    <w:rsid w:val="00A82550"/>
    <w:rsid w:val="00A91067"/>
    <w:rsid w:val="00A92366"/>
    <w:rsid w:val="00A945AE"/>
    <w:rsid w:val="00A9460C"/>
    <w:rsid w:val="00AA10AA"/>
    <w:rsid w:val="00AA4204"/>
    <w:rsid w:val="00AA6FCD"/>
    <w:rsid w:val="00AB1E8C"/>
    <w:rsid w:val="00AB225F"/>
    <w:rsid w:val="00AB52AC"/>
    <w:rsid w:val="00AB5EBC"/>
    <w:rsid w:val="00AD3759"/>
    <w:rsid w:val="00AD68D2"/>
    <w:rsid w:val="00AF252F"/>
    <w:rsid w:val="00B02D4E"/>
    <w:rsid w:val="00B036E3"/>
    <w:rsid w:val="00B03756"/>
    <w:rsid w:val="00B14A9D"/>
    <w:rsid w:val="00B172A0"/>
    <w:rsid w:val="00B3332A"/>
    <w:rsid w:val="00B337E2"/>
    <w:rsid w:val="00B52F12"/>
    <w:rsid w:val="00B55D8E"/>
    <w:rsid w:val="00B64EF3"/>
    <w:rsid w:val="00B65225"/>
    <w:rsid w:val="00B65FEA"/>
    <w:rsid w:val="00B73D1C"/>
    <w:rsid w:val="00B76979"/>
    <w:rsid w:val="00B81387"/>
    <w:rsid w:val="00B81524"/>
    <w:rsid w:val="00B81D80"/>
    <w:rsid w:val="00B93647"/>
    <w:rsid w:val="00B94CC7"/>
    <w:rsid w:val="00B95A28"/>
    <w:rsid w:val="00BA3B1A"/>
    <w:rsid w:val="00BA3FE2"/>
    <w:rsid w:val="00BB1935"/>
    <w:rsid w:val="00BB78D2"/>
    <w:rsid w:val="00BC0C47"/>
    <w:rsid w:val="00BC2269"/>
    <w:rsid w:val="00BC3995"/>
    <w:rsid w:val="00BD6313"/>
    <w:rsid w:val="00BE0075"/>
    <w:rsid w:val="00BE520E"/>
    <w:rsid w:val="00BF0F44"/>
    <w:rsid w:val="00BF41D9"/>
    <w:rsid w:val="00C004DD"/>
    <w:rsid w:val="00C110F3"/>
    <w:rsid w:val="00C17CBA"/>
    <w:rsid w:val="00C20BFD"/>
    <w:rsid w:val="00C3416D"/>
    <w:rsid w:val="00C376D4"/>
    <w:rsid w:val="00C40BC9"/>
    <w:rsid w:val="00C41671"/>
    <w:rsid w:val="00C4230B"/>
    <w:rsid w:val="00C456CD"/>
    <w:rsid w:val="00C46AD9"/>
    <w:rsid w:val="00C61113"/>
    <w:rsid w:val="00C63C3C"/>
    <w:rsid w:val="00C63F2E"/>
    <w:rsid w:val="00C65338"/>
    <w:rsid w:val="00C70C48"/>
    <w:rsid w:val="00C70E4B"/>
    <w:rsid w:val="00C747EA"/>
    <w:rsid w:val="00C9284A"/>
    <w:rsid w:val="00CB361B"/>
    <w:rsid w:val="00CD00C7"/>
    <w:rsid w:val="00CD45F8"/>
    <w:rsid w:val="00CD5CED"/>
    <w:rsid w:val="00CE20E8"/>
    <w:rsid w:val="00CE6735"/>
    <w:rsid w:val="00CE6CA9"/>
    <w:rsid w:val="00CF0EB2"/>
    <w:rsid w:val="00CF3F9B"/>
    <w:rsid w:val="00CF628A"/>
    <w:rsid w:val="00D00702"/>
    <w:rsid w:val="00D01961"/>
    <w:rsid w:val="00D0233F"/>
    <w:rsid w:val="00D029E7"/>
    <w:rsid w:val="00D05B0A"/>
    <w:rsid w:val="00D1169A"/>
    <w:rsid w:val="00D11761"/>
    <w:rsid w:val="00D16946"/>
    <w:rsid w:val="00D227BB"/>
    <w:rsid w:val="00D24199"/>
    <w:rsid w:val="00D246A7"/>
    <w:rsid w:val="00D24DE2"/>
    <w:rsid w:val="00D31320"/>
    <w:rsid w:val="00D353B8"/>
    <w:rsid w:val="00D5060D"/>
    <w:rsid w:val="00D51F44"/>
    <w:rsid w:val="00D52345"/>
    <w:rsid w:val="00D54254"/>
    <w:rsid w:val="00D5428E"/>
    <w:rsid w:val="00D555F5"/>
    <w:rsid w:val="00D56B58"/>
    <w:rsid w:val="00D60172"/>
    <w:rsid w:val="00D604E2"/>
    <w:rsid w:val="00D619BB"/>
    <w:rsid w:val="00D67C50"/>
    <w:rsid w:val="00D72EBD"/>
    <w:rsid w:val="00D73D23"/>
    <w:rsid w:val="00D81640"/>
    <w:rsid w:val="00D83EC2"/>
    <w:rsid w:val="00D915C6"/>
    <w:rsid w:val="00D96F06"/>
    <w:rsid w:val="00DA0830"/>
    <w:rsid w:val="00DA1417"/>
    <w:rsid w:val="00DB14B5"/>
    <w:rsid w:val="00DB438F"/>
    <w:rsid w:val="00DB70E1"/>
    <w:rsid w:val="00DB71DF"/>
    <w:rsid w:val="00DD1550"/>
    <w:rsid w:val="00DD2303"/>
    <w:rsid w:val="00DF0A6B"/>
    <w:rsid w:val="00DF51E8"/>
    <w:rsid w:val="00DF7D5A"/>
    <w:rsid w:val="00E1015D"/>
    <w:rsid w:val="00E12FA1"/>
    <w:rsid w:val="00E146D4"/>
    <w:rsid w:val="00E14DF2"/>
    <w:rsid w:val="00E22BEC"/>
    <w:rsid w:val="00E25127"/>
    <w:rsid w:val="00E256D3"/>
    <w:rsid w:val="00E4008C"/>
    <w:rsid w:val="00E40113"/>
    <w:rsid w:val="00E4569C"/>
    <w:rsid w:val="00E45AA2"/>
    <w:rsid w:val="00E47F92"/>
    <w:rsid w:val="00E57BF8"/>
    <w:rsid w:val="00E609F9"/>
    <w:rsid w:val="00E64BA6"/>
    <w:rsid w:val="00E666C1"/>
    <w:rsid w:val="00E72D3B"/>
    <w:rsid w:val="00E763C1"/>
    <w:rsid w:val="00E833A5"/>
    <w:rsid w:val="00E8563A"/>
    <w:rsid w:val="00E857A5"/>
    <w:rsid w:val="00E85B54"/>
    <w:rsid w:val="00E90431"/>
    <w:rsid w:val="00E968CA"/>
    <w:rsid w:val="00EA00CD"/>
    <w:rsid w:val="00EA37FA"/>
    <w:rsid w:val="00EA3924"/>
    <w:rsid w:val="00EB4D75"/>
    <w:rsid w:val="00ED236E"/>
    <w:rsid w:val="00ED2CE0"/>
    <w:rsid w:val="00ED40C4"/>
    <w:rsid w:val="00ED5A80"/>
    <w:rsid w:val="00ED613A"/>
    <w:rsid w:val="00ED694B"/>
    <w:rsid w:val="00EE07A8"/>
    <w:rsid w:val="00EE7779"/>
    <w:rsid w:val="00EF0D99"/>
    <w:rsid w:val="00F0194B"/>
    <w:rsid w:val="00F027D2"/>
    <w:rsid w:val="00F03256"/>
    <w:rsid w:val="00F07845"/>
    <w:rsid w:val="00F11E7D"/>
    <w:rsid w:val="00F161D3"/>
    <w:rsid w:val="00F331C5"/>
    <w:rsid w:val="00F33970"/>
    <w:rsid w:val="00F55513"/>
    <w:rsid w:val="00F55966"/>
    <w:rsid w:val="00F56328"/>
    <w:rsid w:val="00F62BE8"/>
    <w:rsid w:val="00F64AF5"/>
    <w:rsid w:val="00F65530"/>
    <w:rsid w:val="00F66748"/>
    <w:rsid w:val="00F740C1"/>
    <w:rsid w:val="00F74BA7"/>
    <w:rsid w:val="00F918A3"/>
    <w:rsid w:val="00F931C3"/>
    <w:rsid w:val="00FA6F4C"/>
    <w:rsid w:val="00FB0489"/>
    <w:rsid w:val="00FB26D4"/>
    <w:rsid w:val="00FB3459"/>
    <w:rsid w:val="00FB47CF"/>
    <w:rsid w:val="00FC1F1F"/>
    <w:rsid w:val="00FC5800"/>
    <w:rsid w:val="00FC7B7B"/>
    <w:rsid w:val="00FD00FD"/>
    <w:rsid w:val="00FD164F"/>
    <w:rsid w:val="00FD52DC"/>
    <w:rsid w:val="00FE3F1E"/>
    <w:rsid w:val="00FE4D1D"/>
    <w:rsid w:val="00FF0C0A"/>
    <w:rsid w:val="00FF286C"/>
    <w:rsid w:val="00FF372E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1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2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8D2919"/>
    <w:rPr>
      <w:rFonts w:ascii="Calibri" w:hAnsi="Calibri"/>
      <w:sz w:val="22"/>
      <w:szCs w:val="22"/>
      <w:lang w:val="el-GR" w:eastAsia="el-GR" w:bidi="ar-SA"/>
    </w:rPr>
  </w:style>
  <w:style w:type="paragraph" w:styleId="a4">
    <w:name w:val="footer"/>
    <w:basedOn w:val="a"/>
    <w:link w:val="Char0"/>
    <w:semiHidden/>
    <w:rsid w:val="008D29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semiHidden/>
    <w:locked/>
    <w:rsid w:val="008D2919"/>
    <w:rPr>
      <w:rFonts w:ascii="Calibri" w:hAnsi="Calibri"/>
      <w:sz w:val="22"/>
      <w:szCs w:val="22"/>
      <w:lang w:val="el-GR" w:eastAsia="el-GR" w:bidi="ar-SA"/>
    </w:rPr>
  </w:style>
  <w:style w:type="character" w:styleId="-">
    <w:name w:val="Hyperlink"/>
    <w:basedOn w:val="a0"/>
    <w:rsid w:val="008D2919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007D0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013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7162">
          <w:blockQuote w:val="1"/>
          <w:marLeft w:val="0"/>
          <w:marRight w:val="0"/>
          <w:marTop w:val="0"/>
          <w:marBottom w:val="225"/>
          <w:divBdr>
            <w:top w:val="single" w:sz="6" w:space="11" w:color="E2E2E2"/>
            <w:left w:val="single" w:sz="2" w:space="31" w:color="E2E2E2"/>
            <w:bottom w:val="single" w:sz="6" w:space="11" w:color="E2E2E2"/>
            <w:right w:val="single" w:sz="2" w:space="11" w:color="E2E2E2"/>
          </w:divBdr>
        </w:div>
      </w:divsChild>
    </w:div>
    <w:div w:id="1083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mailto:info@loutrak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Λουτράκι, 17 Νοεμβρίου 2015</vt:lpstr>
    </vt:vector>
  </TitlesOfParts>
  <Company/>
  <LinksUpToDate>false</LinksUpToDate>
  <CharactersWithSpaces>4185</CharactersWithSpaces>
  <SharedDoc>false</SharedDoc>
  <HLinks>
    <vt:vector size="18" baseType="variant"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https://tetragonika.govapp.gr/</vt:lpwstr>
      </vt:variant>
      <vt:variant>
        <vt:lpwstr/>
      </vt:variant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http://new.loutraki-agioitheodoroi.gr/exypiretisi/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mailto:info@loutraki.gr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Λουτράκι, 17 Νοεμβρίου 2015</dc:title>
  <dc:creator>user</dc:creator>
  <cp:lastModifiedBy>Ειρήνη</cp:lastModifiedBy>
  <cp:revision>2</cp:revision>
  <cp:lastPrinted>2020-03-13T11:39:00Z</cp:lastPrinted>
  <dcterms:created xsi:type="dcterms:W3CDTF">2020-04-08T12:04:00Z</dcterms:created>
  <dcterms:modified xsi:type="dcterms:W3CDTF">2020-04-08T12:04:00Z</dcterms:modified>
</cp:coreProperties>
</file>